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4B8" w:rsidRPr="007543C5" w:rsidRDefault="00D677FE" w:rsidP="00C30EFE">
      <w:pPr>
        <w:pStyle w:val="Titre"/>
        <w:pBdr>
          <w:top w:val="single" w:sz="12" w:space="5" w:color="000000"/>
          <w:bottom w:val="single" w:sz="12" w:space="0" w:color="000000"/>
        </w:pBdr>
        <w:spacing w:before="0"/>
        <w:rPr>
          <w:rFonts w:ascii="Times New Roman" w:hAnsi="Times New Roman" w:cs="Times New Roman"/>
          <w:color w:val="000000" w:themeColor="text1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43C5">
        <w:rPr>
          <w:rFonts w:ascii="Times New Roman" w:hAnsi="Times New Roman" w:cs="Times New Roman"/>
          <w:color w:val="000000" w:themeColor="text1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Suggestions de la BUFR SPSE</w:t>
      </w:r>
    </w:p>
    <w:p w:rsidR="00514CFF" w:rsidRPr="0016287A" w:rsidRDefault="0016287A" w:rsidP="00C30EFE">
      <w:pPr>
        <w:pStyle w:val="Titre"/>
        <w:pBdr>
          <w:top w:val="single" w:sz="12" w:space="5" w:color="000000"/>
          <w:bottom w:val="single" w:sz="12" w:space="0" w:color="000000"/>
        </w:pBdr>
        <w:spacing w:before="0"/>
        <w:rPr>
          <w:rFonts w:ascii="Times New Roman" w:hAnsi="Times New Roman" w:cs="Times New Roman"/>
          <w:i/>
          <w:color w:val="009900"/>
          <w:sz w:val="44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287A">
        <w:rPr>
          <w:rFonts w:ascii="Times New Roman" w:hAnsi="Times New Roman" w:cs="Times New Roman"/>
          <w:i/>
          <w:color w:val="009900"/>
          <w:sz w:val="44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Juillet à Septembre</w:t>
      </w:r>
      <w:r w:rsidR="00C14249" w:rsidRPr="0016287A">
        <w:rPr>
          <w:rFonts w:ascii="Times New Roman" w:hAnsi="Times New Roman" w:cs="Times New Roman"/>
          <w:i/>
          <w:color w:val="009900"/>
          <w:sz w:val="44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 w:rsidR="00D677FE" w:rsidRPr="0016287A">
        <w:rPr>
          <w:rFonts w:ascii="Times New Roman" w:hAnsi="Times New Roman" w:cs="Times New Roman"/>
          <w:i/>
          <w:color w:val="009900"/>
          <w:sz w:val="44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Style w:val="Grilledutableau"/>
        <w:tblW w:w="1601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46"/>
        <w:gridCol w:w="5387"/>
        <w:gridCol w:w="2551"/>
        <w:gridCol w:w="4111"/>
        <w:gridCol w:w="1559"/>
        <w:gridCol w:w="1565"/>
      </w:tblGrid>
      <w:tr w:rsidR="00DA34B8" w:rsidTr="00F471B5">
        <w:trPr>
          <w:trHeight w:val="1344"/>
        </w:trPr>
        <w:tc>
          <w:tcPr>
            <w:tcW w:w="160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D5B" w:rsidRDefault="00B22D5B" w:rsidP="004D6323">
            <w:pPr>
              <w:spacing w:line="360" w:lineRule="auto"/>
              <w:rPr>
                <w:rFonts w:ascii="Times New Roman" w:hAnsi="Times New Roman" w:cs="Times New Roman"/>
                <w:b/>
                <w:sz w:val="36"/>
              </w:rPr>
            </w:pPr>
          </w:p>
          <w:p w:rsidR="00DA34B8" w:rsidRPr="004D6323" w:rsidRDefault="00DA34B8" w:rsidP="004D632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D6323">
              <w:rPr>
                <w:rFonts w:ascii="Times New Roman" w:hAnsi="Times New Roman" w:cs="Times New Roman"/>
                <w:b/>
                <w:sz w:val="36"/>
              </w:rPr>
              <w:t>SÉMINAIRES / CONFÉRENCES</w:t>
            </w:r>
          </w:p>
        </w:tc>
      </w:tr>
      <w:tr w:rsidR="00DA34B8" w:rsidTr="00F471B5">
        <w:tc>
          <w:tcPr>
            <w:tcW w:w="846" w:type="dxa"/>
            <w:tcBorders>
              <w:top w:val="single" w:sz="4" w:space="0" w:color="auto"/>
            </w:tcBorders>
          </w:tcPr>
          <w:p w:rsidR="00DA34B8" w:rsidRPr="008C5BCA" w:rsidRDefault="00DA34B8" w:rsidP="00F471B5">
            <w:pPr>
              <w:spacing w:before="24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C5BC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Date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DA34B8" w:rsidRPr="008C5BCA" w:rsidRDefault="00DA34B8" w:rsidP="00F471B5">
            <w:pPr>
              <w:spacing w:before="24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C5BC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Intitulé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A34B8" w:rsidRPr="008C5BCA" w:rsidRDefault="00DA34B8" w:rsidP="00F471B5">
            <w:pPr>
              <w:spacing w:before="24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C5BC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Organisme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DA34B8" w:rsidRPr="008C5BCA" w:rsidRDefault="00DA34B8" w:rsidP="00F471B5">
            <w:pPr>
              <w:spacing w:before="24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C5BC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Lieu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A34B8" w:rsidRPr="008C5BCA" w:rsidRDefault="00DA34B8" w:rsidP="00F471B5">
            <w:pPr>
              <w:spacing w:before="24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C5BC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Horaire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DA34B8" w:rsidRPr="008C5BCA" w:rsidRDefault="00DA34B8" w:rsidP="00F471B5">
            <w:pPr>
              <w:spacing w:before="240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C5BC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Spécialité</w:t>
            </w:r>
          </w:p>
        </w:tc>
      </w:tr>
      <w:tr w:rsidR="009D7745" w:rsidTr="008C5BCA">
        <w:tc>
          <w:tcPr>
            <w:tcW w:w="846" w:type="dxa"/>
          </w:tcPr>
          <w:p w:rsidR="00954A5E" w:rsidRPr="008C5BCA" w:rsidRDefault="0016287A" w:rsidP="009D7745">
            <w:pPr>
              <w:spacing w:before="24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fr-FR"/>
              </w:rPr>
            </w:pPr>
            <w:r w:rsidRPr="008C5BCA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fr-FR"/>
              </w:rPr>
              <w:t>01</w:t>
            </w:r>
            <w:r w:rsidR="008C5BCA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fr-FR"/>
              </w:rPr>
              <w:t xml:space="preserve"> </w:t>
            </w:r>
            <w:r w:rsidRPr="008C5BCA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fr-FR"/>
              </w:rPr>
              <w:t>-04/07</w:t>
            </w:r>
          </w:p>
        </w:tc>
        <w:tc>
          <w:tcPr>
            <w:tcW w:w="5387" w:type="dxa"/>
          </w:tcPr>
          <w:p w:rsidR="00D32755" w:rsidRPr="008C5BCA" w:rsidRDefault="0016287A" w:rsidP="0016287A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>27</w:t>
            </w:r>
            <w:r w:rsidRPr="008C5BCA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e</w:t>
            </w: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Congrès mondial de l' IACAPAP pour la santé mentale des enfants et adolescents</w:t>
            </w:r>
          </w:p>
        </w:tc>
        <w:tc>
          <w:tcPr>
            <w:tcW w:w="2551" w:type="dxa"/>
          </w:tcPr>
          <w:p w:rsidR="008615C0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IACAPAP</w:t>
            </w:r>
            <w:r w:rsidR="0096518F" w:rsidRPr="008C5BC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4111" w:type="dxa"/>
          </w:tcPr>
          <w:p w:rsidR="008615C0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CHH - Congress Center Hamburg (Hambourg, Allemagne)</w:t>
            </w:r>
          </w:p>
        </w:tc>
        <w:tc>
          <w:tcPr>
            <w:tcW w:w="1559" w:type="dxa"/>
          </w:tcPr>
          <w:p w:rsidR="008615C0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8h30</w:t>
            </w:r>
          </w:p>
        </w:tc>
        <w:tc>
          <w:tcPr>
            <w:tcW w:w="1565" w:type="dxa"/>
          </w:tcPr>
          <w:p w:rsidR="008615C0" w:rsidRPr="008C5BCA" w:rsidRDefault="008615C0" w:rsidP="0016287A">
            <w:pPr>
              <w:spacing w:before="24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Psych</w:t>
            </w:r>
            <w:r w:rsidR="0016287A" w:rsidRPr="008C5BCA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iatrie</w:t>
            </w:r>
          </w:p>
        </w:tc>
      </w:tr>
      <w:tr w:rsidR="002F5636" w:rsidTr="008C5BCA">
        <w:tc>
          <w:tcPr>
            <w:tcW w:w="846" w:type="dxa"/>
          </w:tcPr>
          <w:p w:rsidR="002F5636" w:rsidRPr="008C5BCA" w:rsidRDefault="0016287A" w:rsidP="009D7745">
            <w:pPr>
              <w:spacing w:before="24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fr-FR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06</w:t>
            </w:r>
            <w:r w:rsid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-09/07</w:t>
            </w:r>
          </w:p>
        </w:tc>
        <w:tc>
          <w:tcPr>
            <w:tcW w:w="5387" w:type="dxa"/>
          </w:tcPr>
          <w:p w:rsidR="002F5636" w:rsidRPr="008C5BCA" w:rsidRDefault="0016287A" w:rsidP="009D7745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>Journées Internationales de Psychologie Différentielle 2026</w:t>
            </w:r>
          </w:p>
        </w:tc>
        <w:tc>
          <w:tcPr>
            <w:tcW w:w="2551" w:type="dxa"/>
          </w:tcPr>
          <w:p w:rsidR="002F5636" w:rsidRPr="008C5BCA" w:rsidRDefault="0016287A" w:rsidP="0096518F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LAPEA</w:t>
            </w:r>
            <w:r w:rsidR="0096518F" w:rsidRPr="008C5BC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2F5636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Institut de Psychologie de Boulogne-Billancourt - Université Paris Cité</w:t>
            </w:r>
          </w:p>
        </w:tc>
        <w:tc>
          <w:tcPr>
            <w:tcW w:w="1559" w:type="dxa"/>
          </w:tcPr>
          <w:p w:rsidR="002F5636" w:rsidRPr="008C5BCA" w:rsidRDefault="0016287A" w:rsidP="0016287A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8h30-18h30</w:t>
            </w:r>
          </w:p>
        </w:tc>
        <w:tc>
          <w:tcPr>
            <w:tcW w:w="1565" w:type="dxa"/>
          </w:tcPr>
          <w:p w:rsidR="002F5636" w:rsidRPr="008C5BCA" w:rsidRDefault="00CC277E" w:rsidP="008C5BCA">
            <w:pPr>
              <w:spacing w:before="240"/>
              <w:rPr>
                <w:rFonts w:ascii="Times New Roman" w:hAnsi="Times New Roman" w:cs="Times New Roman"/>
                <w:color w:val="FF3399"/>
                <w:sz w:val="26"/>
                <w:szCs w:val="26"/>
              </w:rPr>
            </w:pPr>
            <w:r w:rsidRPr="00E14F25">
              <w:rPr>
                <w:rFonts w:ascii="Times New Roman" w:hAnsi="Times New Roman" w:cs="Times New Roman"/>
                <w:color w:val="ED7D31" w:themeColor="accent2"/>
                <w:sz w:val="26"/>
                <w:szCs w:val="26"/>
              </w:rPr>
              <w:t xml:space="preserve">Psychologie du </w:t>
            </w:r>
            <w:r w:rsidR="008C5BCA" w:rsidRPr="00E14F25">
              <w:rPr>
                <w:rFonts w:ascii="Times New Roman" w:hAnsi="Times New Roman" w:cs="Times New Roman"/>
                <w:color w:val="ED7D31" w:themeColor="accent2"/>
                <w:sz w:val="26"/>
                <w:szCs w:val="26"/>
              </w:rPr>
              <w:t>travail</w:t>
            </w:r>
          </w:p>
        </w:tc>
      </w:tr>
      <w:tr w:rsidR="00054004" w:rsidTr="008C5BCA">
        <w:tc>
          <w:tcPr>
            <w:tcW w:w="846" w:type="dxa"/>
          </w:tcPr>
          <w:p w:rsidR="00054004" w:rsidRPr="008C5BCA" w:rsidRDefault="00054004" w:rsidP="00054004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07</w:t>
            </w: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/07</w:t>
            </w:r>
          </w:p>
        </w:tc>
        <w:tc>
          <w:tcPr>
            <w:tcW w:w="5387" w:type="dxa"/>
          </w:tcPr>
          <w:p w:rsidR="00054004" w:rsidRPr="001F7918" w:rsidRDefault="00054004" w:rsidP="009D7745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F791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JURE 2026 - Learning in Transition: Science, Society and the Challenges of Tomorrow </w:t>
            </w:r>
            <w:r w:rsidR="001F7918" w:rsidRPr="001F7918">
              <w:rPr>
                <w:rStyle w:val="lev"/>
                <w:rFonts w:ascii="Helvetica" w:hAnsi="Helvetica" w:cs="Helvetica"/>
                <w:i/>
                <w:color w:val="000000"/>
                <w:shd w:val="clear" w:color="auto" w:fill="FFFFFF"/>
              </w:rPr>
              <w:t>€</w:t>
            </w:r>
          </w:p>
        </w:tc>
        <w:tc>
          <w:tcPr>
            <w:tcW w:w="2551" w:type="dxa"/>
          </w:tcPr>
          <w:p w:rsidR="00054004" w:rsidRPr="008C5BCA" w:rsidRDefault="00054004" w:rsidP="00054004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EARLI</w:t>
            </w:r>
            <w:r w:rsidRPr="0005400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4111" w:type="dxa"/>
          </w:tcPr>
          <w:p w:rsidR="00F471B5" w:rsidRPr="008C5BCA" w:rsidRDefault="00054004" w:rsidP="001F7918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054004">
              <w:rPr>
                <w:rFonts w:ascii="Times New Roman" w:hAnsi="Times New Roman" w:cs="Times New Roman"/>
                <w:sz w:val="26"/>
                <w:szCs w:val="26"/>
              </w:rPr>
              <w:t>Tartu Esto</w:t>
            </w:r>
            <w:bookmarkStart w:id="0" w:name="_GoBack"/>
            <w:bookmarkEnd w:id="0"/>
            <w:r w:rsidRPr="00054004">
              <w:rPr>
                <w:rFonts w:ascii="Times New Roman" w:hAnsi="Times New Roman" w:cs="Times New Roman"/>
                <w:sz w:val="26"/>
                <w:szCs w:val="26"/>
              </w:rPr>
              <w:t>nie</w:t>
            </w:r>
            <w:r w:rsidR="001F7918">
              <w:rPr>
                <w:rFonts w:ascii="Times New Roman" w:hAnsi="Times New Roman" w:cs="Times New Roman"/>
                <w:sz w:val="26"/>
                <w:szCs w:val="26"/>
              </w:rPr>
              <w:t xml:space="preserve">. Programme sur </w:t>
            </w:r>
            <w:r w:rsidR="001F7918" w:rsidRPr="001F7918">
              <w:rPr>
                <w:rFonts w:ascii="Times New Roman" w:hAnsi="Times New Roman" w:cs="Times New Roman"/>
                <w:sz w:val="26"/>
                <w:szCs w:val="26"/>
              </w:rPr>
              <w:t>https://www.earli.org/events/jure2026</w:t>
            </w:r>
          </w:p>
        </w:tc>
        <w:tc>
          <w:tcPr>
            <w:tcW w:w="1559" w:type="dxa"/>
          </w:tcPr>
          <w:p w:rsidR="00054004" w:rsidRPr="008C5BCA" w:rsidRDefault="001F7918" w:rsidP="001F7918">
            <w:pPr>
              <w:spacing w:before="2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2540</wp:posOffset>
                  </wp:positionV>
                  <wp:extent cx="714375" cy="704799"/>
                  <wp:effectExtent l="0" t="0" r="0" b="635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0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5" w:type="dxa"/>
          </w:tcPr>
          <w:p w:rsidR="00054004" w:rsidRPr="00E14F25" w:rsidRDefault="00054004" w:rsidP="008C5BCA">
            <w:pPr>
              <w:spacing w:before="240"/>
              <w:rPr>
                <w:rFonts w:ascii="Times New Roman" w:hAnsi="Times New Roman" w:cs="Times New Roman"/>
                <w:color w:val="ED7D31" w:themeColor="accent2"/>
                <w:sz w:val="26"/>
                <w:szCs w:val="26"/>
              </w:rPr>
            </w:pPr>
            <w:r w:rsidRPr="00054004">
              <w:rPr>
                <w:rFonts w:ascii="Times New Roman" w:hAnsi="Times New Roman" w:cs="Times New Roman"/>
                <w:color w:val="BF8F00" w:themeColor="accent4" w:themeShade="BF"/>
                <w:sz w:val="26"/>
                <w:szCs w:val="26"/>
              </w:rPr>
              <w:t>Sciences de l’éducation</w:t>
            </w:r>
          </w:p>
        </w:tc>
      </w:tr>
      <w:tr w:rsidR="002336B3" w:rsidTr="008C5BCA">
        <w:tc>
          <w:tcPr>
            <w:tcW w:w="846" w:type="dxa"/>
          </w:tcPr>
          <w:p w:rsidR="002336B3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08</w:t>
            </w:r>
            <w:r w:rsid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-10/07</w:t>
            </w:r>
          </w:p>
        </w:tc>
        <w:tc>
          <w:tcPr>
            <w:tcW w:w="5387" w:type="dxa"/>
          </w:tcPr>
          <w:p w:rsidR="002336B3" w:rsidRPr="008C5BCA" w:rsidRDefault="0016287A" w:rsidP="009D7745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>Congrès FIUCUP Psychologie « Les vulnérabilités contemporaines »</w:t>
            </w:r>
          </w:p>
        </w:tc>
        <w:tc>
          <w:tcPr>
            <w:tcW w:w="2551" w:type="dxa"/>
          </w:tcPr>
          <w:p w:rsidR="002336B3" w:rsidRPr="008C5BCA" w:rsidRDefault="0016287A" w:rsidP="00054004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Groupe international de recherche en psychologie FIUC</w:t>
            </w:r>
            <w:r w:rsidR="0005400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4111" w:type="dxa"/>
          </w:tcPr>
          <w:p w:rsidR="002336B3" w:rsidRPr="008C5BCA" w:rsidRDefault="0016287A" w:rsidP="0016287A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Université catholique de Lyon - 10, place des Archives, 69002 Lyon</w:t>
            </w:r>
          </w:p>
        </w:tc>
        <w:tc>
          <w:tcPr>
            <w:tcW w:w="1559" w:type="dxa"/>
          </w:tcPr>
          <w:p w:rsidR="002336B3" w:rsidRPr="008C5BCA" w:rsidRDefault="0016287A" w:rsidP="009D7745">
            <w:pPr>
              <w:spacing w:before="2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Programme à venir</w:t>
            </w:r>
          </w:p>
        </w:tc>
        <w:tc>
          <w:tcPr>
            <w:tcW w:w="1565" w:type="dxa"/>
          </w:tcPr>
          <w:p w:rsidR="002336B3" w:rsidRPr="008C5BCA" w:rsidRDefault="0016287A" w:rsidP="009D7745">
            <w:pPr>
              <w:spacing w:before="240"/>
              <w:rPr>
                <w:rFonts w:ascii="Times New Roman" w:hAnsi="Times New Roman" w:cs="Times New Roman"/>
                <w:color w:val="FF3399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767171" w:themeColor="background2" w:themeShade="80"/>
                <w:sz w:val="26"/>
                <w:szCs w:val="26"/>
              </w:rPr>
              <w:t>Psychologie</w:t>
            </w:r>
          </w:p>
        </w:tc>
      </w:tr>
      <w:tr w:rsidR="00701C95" w:rsidTr="008C5BCA">
        <w:tc>
          <w:tcPr>
            <w:tcW w:w="846" w:type="dxa"/>
            <w:tcBorders>
              <w:bottom w:val="single" w:sz="18" w:space="0" w:color="auto"/>
            </w:tcBorders>
          </w:tcPr>
          <w:p w:rsidR="00701C95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16</w:t>
            </w:r>
            <w:r w:rsid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-18/07</w:t>
            </w:r>
          </w:p>
        </w:tc>
        <w:tc>
          <w:tcPr>
            <w:tcW w:w="5387" w:type="dxa"/>
            <w:tcBorders>
              <w:bottom w:val="single" w:sz="18" w:space="0" w:color="auto"/>
            </w:tcBorders>
          </w:tcPr>
          <w:p w:rsidR="00701C95" w:rsidRPr="008C5BCA" w:rsidRDefault="0016287A" w:rsidP="00701C95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>16e Congrès international de psychologie sociale (CIPS’26). Conflits et changements sociaux : la psychologie sociale dans un monde en mutation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701C95" w:rsidRPr="008C5BCA" w:rsidRDefault="0016287A" w:rsidP="009D7745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Laboratoi</w:t>
            </w:r>
            <w:r w:rsidR="0096518F" w:rsidRPr="008C5BCA">
              <w:rPr>
                <w:rFonts w:ascii="Times New Roman" w:hAnsi="Times New Roman" w:cs="Times New Roman"/>
                <w:sz w:val="26"/>
                <w:szCs w:val="26"/>
              </w:rPr>
              <w:t xml:space="preserve">re de psychologie sociale </w:t>
            </w: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d'Aix-Marseille Université</w:t>
            </w: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3D3B56" w:rsidRPr="008C5BCA" w:rsidRDefault="0016287A" w:rsidP="008C5BCA">
            <w:pPr>
              <w:spacing w:before="240"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8C5BCA">
              <w:rPr>
                <w:rFonts w:ascii="Times New Roman" w:hAnsi="Times New Roman" w:cs="Times New Roman"/>
                <w:sz w:val="26"/>
                <w:szCs w:val="26"/>
              </w:rPr>
              <w:t>ampus Egger, faculté ALLSH</w:t>
            </w:r>
            <w:r w:rsidR="008C5BCA" w:rsidRPr="008C5BC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  <w:r w:rsidR="008C5B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- 29 avenue Robert Schuman, 13100 Aix-en-Provence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701C95" w:rsidRPr="008C5BCA" w:rsidRDefault="0016287A" w:rsidP="009D7745">
            <w:pPr>
              <w:spacing w:before="2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Programme à venir</w:t>
            </w:r>
          </w:p>
        </w:tc>
        <w:tc>
          <w:tcPr>
            <w:tcW w:w="1565" w:type="dxa"/>
            <w:tcBorders>
              <w:bottom w:val="single" w:sz="18" w:space="0" w:color="auto"/>
            </w:tcBorders>
          </w:tcPr>
          <w:p w:rsidR="00701C95" w:rsidRPr="00E14F25" w:rsidRDefault="0016287A" w:rsidP="009D7745">
            <w:pPr>
              <w:spacing w:before="240"/>
              <w:rPr>
                <w:rFonts w:ascii="Times New Roman" w:hAnsi="Times New Roman" w:cs="Times New Roman"/>
                <w:color w:val="FF3399"/>
                <w:sz w:val="26"/>
                <w:szCs w:val="26"/>
              </w:rPr>
            </w:pPr>
            <w:r w:rsidRPr="00E14F25">
              <w:rPr>
                <w:rFonts w:ascii="Times New Roman" w:hAnsi="Times New Roman" w:cs="Times New Roman"/>
                <w:color w:val="FF3399"/>
                <w:sz w:val="26"/>
                <w:szCs w:val="26"/>
              </w:rPr>
              <w:t>Psychologie sociale</w:t>
            </w:r>
          </w:p>
        </w:tc>
      </w:tr>
      <w:tr w:rsidR="001F7918" w:rsidTr="00F471B5">
        <w:tc>
          <w:tcPr>
            <w:tcW w:w="846" w:type="dxa"/>
            <w:tcBorders>
              <w:bottom w:val="single" w:sz="18" w:space="0" w:color="auto"/>
            </w:tcBorders>
          </w:tcPr>
          <w:p w:rsidR="001F7918" w:rsidRPr="008C5BCA" w:rsidRDefault="001F7918" w:rsidP="00F471B5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26 -28/08</w:t>
            </w:r>
          </w:p>
        </w:tc>
        <w:tc>
          <w:tcPr>
            <w:tcW w:w="5387" w:type="dxa"/>
            <w:tcBorders>
              <w:bottom w:val="single" w:sz="18" w:space="0" w:color="auto"/>
            </w:tcBorders>
          </w:tcPr>
          <w:p w:rsidR="001F7918" w:rsidRPr="008C5BCA" w:rsidRDefault="001F7918" w:rsidP="00F471B5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F7918">
              <w:rPr>
                <w:rFonts w:ascii="Times New Roman" w:hAnsi="Times New Roman" w:cs="Times New Roman"/>
                <w:i/>
                <w:sz w:val="26"/>
                <w:szCs w:val="26"/>
              </w:rPr>
              <w:t>Higher education summit 2026 - Impulser l'éducation transformatrice et décolonisée pour la durabilité dans un monde globalisé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1F7918" w:rsidRPr="008C5BCA" w:rsidRDefault="001F7918" w:rsidP="00F471B5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1F7918">
              <w:rPr>
                <w:rFonts w:ascii="Times New Roman" w:hAnsi="Times New Roman" w:cs="Times New Roman"/>
                <w:sz w:val="26"/>
                <w:szCs w:val="26"/>
              </w:rPr>
              <w:t>UNESCO</w:t>
            </w: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1F7918" w:rsidRPr="008C5BCA" w:rsidRDefault="001F7918" w:rsidP="00F471B5">
            <w:pPr>
              <w:spacing w:before="240"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1F7918">
              <w:rPr>
                <w:rFonts w:ascii="Times New Roman" w:hAnsi="Times New Roman" w:cs="Times New Roman"/>
                <w:sz w:val="26"/>
                <w:szCs w:val="26"/>
              </w:rPr>
              <w:t>Bordeaux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1F7918" w:rsidRPr="008C5BCA" w:rsidRDefault="001F7918" w:rsidP="00F471B5">
            <w:pPr>
              <w:spacing w:before="2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Programme à venir</w:t>
            </w:r>
          </w:p>
        </w:tc>
        <w:tc>
          <w:tcPr>
            <w:tcW w:w="1565" w:type="dxa"/>
            <w:tcBorders>
              <w:bottom w:val="single" w:sz="18" w:space="0" w:color="auto"/>
            </w:tcBorders>
          </w:tcPr>
          <w:p w:rsidR="001F7918" w:rsidRPr="00E14F25" w:rsidRDefault="001F7918" w:rsidP="00F471B5">
            <w:pPr>
              <w:spacing w:before="240"/>
              <w:rPr>
                <w:rFonts w:ascii="Times New Roman" w:hAnsi="Times New Roman" w:cs="Times New Roman"/>
                <w:color w:val="ED7D31" w:themeColor="accent2"/>
                <w:sz w:val="26"/>
                <w:szCs w:val="26"/>
              </w:rPr>
            </w:pPr>
            <w:r w:rsidRPr="00054004">
              <w:rPr>
                <w:rFonts w:ascii="Times New Roman" w:hAnsi="Times New Roman" w:cs="Times New Roman"/>
                <w:color w:val="BF8F00" w:themeColor="accent4" w:themeShade="BF"/>
                <w:sz w:val="26"/>
                <w:szCs w:val="26"/>
              </w:rPr>
              <w:t>Sciences de l’éducation</w:t>
            </w:r>
          </w:p>
        </w:tc>
      </w:tr>
      <w:tr w:rsidR="001F7918" w:rsidTr="008C5BCA">
        <w:tc>
          <w:tcPr>
            <w:tcW w:w="846" w:type="dxa"/>
            <w:tcBorders>
              <w:top w:val="single" w:sz="18" w:space="0" w:color="auto"/>
            </w:tcBorders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-19/09</w:t>
            </w:r>
          </w:p>
        </w:tc>
        <w:tc>
          <w:tcPr>
            <w:tcW w:w="5387" w:type="dxa"/>
            <w:tcBorders>
              <w:top w:val="single" w:sz="18" w:space="0" w:color="auto"/>
            </w:tcBorders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>56ᵉ Congrès de la European Association for Behavioural and Cognitive Therapies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EABCT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Square - Brussels Convention Centre, Belgique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1F7918" w:rsidRPr="008C5BCA" w:rsidRDefault="001F7918" w:rsidP="001F7918">
            <w:pPr>
              <w:rPr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Programme à venir</w:t>
            </w:r>
          </w:p>
        </w:tc>
        <w:tc>
          <w:tcPr>
            <w:tcW w:w="1565" w:type="dxa"/>
            <w:tcBorders>
              <w:top w:val="single" w:sz="18" w:space="0" w:color="auto"/>
            </w:tcBorders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color w:val="FF3399"/>
                <w:sz w:val="26"/>
                <w:szCs w:val="26"/>
              </w:rPr>
            </w:pPr>
            <w:r w:rsidRPr="00E14F25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TCC</w:t>
            </w:r>
          </w:p>
        </w:tc>
      </w:tr>
      <w:tr w:rsidR="001F7918" w:rsidTr="008C5BCA">
        <w:tc>
          <w:tcPr>
            <w:tcW w:w="846" w:type="dxa"/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25/09</w:t>
            </w:r>
          </w:p>
        </w:tc>
        <w:tc>
          <w:tcPr>
            <w:tcW w:w="5387" w:type="dxa"/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i/>
                <w:sz w:val="26"/>
                <w:szCs w:val="26"/>
              </w:rPr>
              <w:t>Colloque AFRC 2026 : Innovation et remédiation cognitive</w:t>
            </w:r>
          </w:p>
        </w:tc>
        <w:tc>
          <w:tcPr>
            <w:tcW w:w="2551" w:type="dxa"/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AFRC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6</w:t>
            </w:r>
          </w:p>
        </w:tc>
        <w:tc>
          <w:tcPr>
            <w:tcW w:w="4111" w:type="dxa"/>
          </w:tcPr>
          <w:p w:rsidR="001F7918" w:rsidRPr="008C5BCA" w:rsidRDefault="001F7918" w:rsidP="001F7918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sz w:val="26"/>
                <w:szCs w:val="26"/>
              </w:rPr>
              <w:t>Hôtel du département de la Haute-Vienne, 11 rue François Chénieux, LIMOGES</w:t>
            </w:r>
          </w:p>
        </w:tc>
        <w:tc>
          <w:tcPr>
            <w:tcW w:w="1559" w:type="dxa"/>
            <w:vAlign w:val="center"/>
          </w:tcPr>
          <w:p w:rsidR="001F7918" w:rsidRPr="008C5BCA" w:rsidRDefault="001F7918" w:rsidP="001F7918">
            <w:pPr>
              <w:rPr>
                <w:sz w:val="26"/>
                <w:szCs w:val="26"/>
              </w:rPr>
            </w:pPr>
            <w:r w:rsidRPr="008C5B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Programme à venir</w:t>
            </w:r>
          </w:p>
        </w:tc>
        <w:tc>
          <w:tcPr>
            <w:tcW w:w="1565" w:type="dxa"/>
          </w:tcPr>
          <w:p w:rsidR="00F471B5" w:rsidRPr="00E14F25" w:rsidRDefault="001F7918" w:rsidP="001F7918">
            <w:pPr>
              <w:spacing w:before="240"/>
              <w:rPr>
                <w:rFonts w:ascii="Times New Roman" w:hAnsi="Times New Roman" w:cs="Times New Roman"/>
                <w:color w:val="008080"/>
                <w:sz w:val="26"/>
                <w:szCs w:val="26"/>
              </w:rPr>
            </w:pPr>
            <w:r w:rsidRPr="00E14F25">
              <w:rPr>
                <w:rFonts w:ascii="Times New Roman" w:hAnsi="Times New Roman" w:cs="Times New Roman"/>
                <w:color w:val="008080"/>
                <w:sz w:val="26"/>
                <w:szCs w:val="26"/>
              </w:rPr>
              <w:t>Psychologie cognitive</w:t>
            </w:r>
          </w:p>
        </w:tc>
      </w:tr>
    </w:tbl>
    <w:p w:rsidR="00F471B5" w:rsidRDefault="00F471B5" w:rsidP="00F471B5">
      <w:pPr>
        <w:spacing w:line="240" w:lineRule="auto"/>
        <w:jc w:val="center"/>
        <w:rPr>
          <w:rFonts w:ascii="Times New Roman" w:hAnsi="Times New Roman" w:cs="Times New Roman"/>
          <w:i/>
          <w:sz w:val="16"/>
          <w:szCs w:val="20"/>
          <w:vertAlign w:val="superscript"/>
        </w:rPr>
      </w:pPr>
    </w:p>
    <w:p w:rsidR="00F471B5" w:rsidRDefault="00F471B5" w:rsidP="00F471B5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18"/>
          <w:szCs w:val="20"/>
        </w:rPr>
      </w:pP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>1</w:t>
      </w:r>
      <w:r w:rsidRPr="00054004">
        <w:rPr>
          <w:rFonts w:ascii="Times New Roman" w:hAnsi="Times New Roman" w:cs="Times New Roman"/>
          <w:i/>
          <w:sz w:val="16"/>
          <w:szCs w:val="20"/>
        </w:rPr>
        <w:t>IACAPAP =</w:t>
      </w:r>
      <w:r w:rsidRPr="00054004">
        <w:rPr>
          <w:rFonts w:ascii="Times New Roman" w:hAnsi="Times New Roman" w:cs="Times New Roman"/>
          <w:sz w:val="20"/>
          <w:szCs w:val="24"/>
        </w:rPr>
        <w:t xml:space="preserve"> </w:t>
      </w:r>
      <w:r w:rsidRPr="00054004">
        <w:rPr>
          <w:rFonts w:ascii="Times New Roman" w:hAnsi="Times New Roman" w:cs="Times New Roman"/>
          <w:i/>
          <w:sz w:val="16"/>
          <w:szCs w:val="20"/>
        </w:rPr>
        <w:t xml:space="preserve">International Association for Child and Adolescent Psychiatry and Allied Professions // 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>2</w:t>
      </w:r>
      <w:r w:rsidRPr="00054004">
        <w:rPr>
          <w:rFonts w:ascii="Times New Roman" w:hAnsi="Times New Roman" w:cs="Times New Roman"/>
          <w:i/>
          <w:sz w:val="16"/>
          <w:szCs w:val="20"/>
        </w:rPr>
        <w:t>LAPEA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 xml:space="preserve"> </w:t>
      </w:r>
      <w:r w:rsidRPr="00054004">
        <w:rPr>
          <w:rFonts w:ascii="Times New Roman" w:hAnsi="Times New Roman" w:cs="Times New Roman"/>
          <w:i/>
          <w:sz w:val="16"/>
          <w:szCs w:val="20"/>
        </w:rPr>
        <w:t>= Laboratoire de psychologie et d'ergonomie appliquées //</w:t>
      </w:r>
      <w:r w:rsidRPr="00054004">
        <w:rPr>
          <w:rFonts w:ascii="Times New Roman" w:hAnsi="Times New Roman" w:cs="Times New Roman"/>
          <w:i/>
          <w:sz w:val="8"/>
          <w:szCs w:val="20"/>
        </w:rPr>
        <w:t xml:space="preserve">  </w:t>
      </w:r>
      <w:r w:rsidRPr="00054004">
        <w:rPr>
          <w:rFonts w:ascii="Times New Roman" w:hAnsi="Times New Roman" w:cs="Times New Roman"/>
          <w:i/>
          <w:sz w:val="16"/>
          <w:szCs w:val="18"/>
          <w:vertAlign w:val="superscript"/>
        </w:rPr>
        <w:t>3</w:t>
      </w:r>
      <w:r w:rsidRPr="00054004">
        <w:rPr>
          <w:rFonts w:ascii="Times New Roman" w:hAnsi="Times New Roman" w:cs="Times New Roman"/>
          <w:i/>
          <w:sz w:val="16"/>
          <w:szCs w:val="18"/>
        </w:rPr>
        <w:t>EARLI</w:t>
      </w:r>
      <w:r w:rsidRPr="00054004">
        <w:rPr>
          <w:rFonts w:ascii="Times New Roman" w:hAnsi="Times New Roman" w:cs="Times New Roman"/>
          <w:sz w:val="16"/>
          <w:szCs w:val="18"/>
        </w:rPr>
        <w:t xml:space="preserve"> =</w:t>
      </w:r>
      <w:r w:rsidRPr="00054004">
        <w:rPr>
          <w:rFonts w:ascii="Times New Roman" w:hAnsi="Times New Roman" w:cs="Times New Roman"/>
          <w:sz w:val="24"/>
          <w:szCs w:val="26"/>
        </w:rPr>
        <w:t xml:space="preserve"> </w:t>
      </w:r>
      <w:r w:rsidRPr="00054004">
        <w:rPr>
          <w:rFonts w:ascii="Times New Roman" w:hAnsi="Times New Roman" w:cs="Times New Roman"/>
          <w:i/>
          <w:sz w:val="16"/>
          <w:szCs w:val="18"/>
        </w:rPr>
        <w:t xml:space="preserve">European Association for Research on Learning and Instruction // 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>4</w:t>
      </w:r>
      <w:r w:rsidRPr="00054004">
        <w:rPr>
          <w:rFonts w:ascii="Times New Roman" w:hAnsi="Times New Roman" w:cs="Times New Roman"/>
          <w:i/>
          <w:sz w:val="16"/>
          <w:szCs w:val="20"/>
        </w:rPr>
        <w:t>FIUC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 xml:space="preserve"> </w:t>
      </w:r>
      <w:r w:rsidRPr="00054004">
        <w:rPr>
          <w:rFonts w:ascii="Times New Roman" w:hAnsi="Times New Roman" w:cs="Times New Roman"/>
          <w:i/>
          <w:sz w:val="16"/>
          <w:szCs w:val="20"/>
        </w:rPr>
        <w:t xml:space="preserve">= Fédération internationale des universités catholiques // 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>5</w:t>
      </w:r>
      <w:r w:rsidRPr="00054004">
        <w:rPr>
          <w:rFonts w:ascii="Times New Roman" w:hAnsi="Times New Roman" w:cs="Times New Roman"/>
          <w:i/>
          <w:sz w:val="16"/>
          <w:szCs w:val="20"/>
        </w:rPr>
        <w:t xml:space="preserve">EABCT = European Association for Behavioural and Cognitive Therapies // 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 xml:space="preserve"> 6</w:t>
      </w:r>
      <w:r w:rsidRPr="00054004">
        <w:rPr>
          <w:rFonts w:ascii="Times New Roman" w:hAnsi="Times New Roman" w:cs="Times New Roman"/>
          <w:i/>
          <w:sz w:val="16"/>
          <w:szCs w:val="20"/>
        </w:rPr>
        <w:t>AFRC</w:t>
      </w:r>
      <w:r w:rsidRPr="00054004">
        <w:rPr>
          <w:rFonts w:ascii="Times New Roman" w:hAnsi="Times New Roman" w:cs="Times New Roman"/>
          <w:i/>
          <w:sz w:val="16"/>
          <w:szCs w:val="20"/>
          <w:vertAlign w:val="superscript"/>
        </w:rPr>
        <w:t xml:space="preserve"> </w:t>
      </w:r>
      <w:r w:rsidRPr="00054004">
        <w:rPr>
          <w:rFonts w:ascii="Times New Roman" w:hAnsi="Times New Roman" w:cs="Times New Roman"/>
          <w:i/>
          <w:sz w:val="16"/>
          <w:szCs w:val="20"/>
        </w:rPr>
        <w:t xml:space="preserve">= Association </w:t>
      </w:r>
      <w:r w:rsidRPr="008C5BCA">
        <w:rPr>
          <w:rFonts w:ascii="Times New Roman" w:hAnsi="Times New Roman" w:cs="Times New Roman"/>
          <w:i/>
          <w:sz w:val="18"/>
          <w:szCs w:val="20"/>
        </w:rPr>
        <w:t>Francophone de Remédiation Cognitive</w:t>
      </w:r>
      <w:r>
        <w:rPr>
          <w:rFonts w:ascii="Times New Roman" w:hAnsi="Times New Roman" w:cs="Times New Roman"/>
          <w:i/>
          <w:sz w:val="18"/>
          <w:szCs w:val="20"/>
        </w:rPr>
        <w:t xml:space="preserve"> // </w:t>
      </w:r>
      <w:r w:rsidRPr="008C5BCA">
        <w:rPr>
          <w:rFonts w:ascii="Times New Roman" w:hAnsi="Times New Roman" w:cs="Times New Roman"/>
          <w:i/>
          <w:sz w:val="18"/>
          <w:szCs w:val="20"/>
          <w:vertAlign w:val="superscript"/>
        </w:rPr>
        <w:t>6</w:t>
      </w:r>
      <w:r w:rsidRPr="008C5BCA">
        <w:rPr>
          <w:rFonts w:ascii="Times New Roman" w:hAnsi="Times New Roman" w:cs="Times New Roman"/>
          <w:i/>
          <w:sz w:val="18"/>
          <w:szCs w:val="20"/>
        </w:rPr>
        <w:t xml:space="preserve">ALLSH </w:t>
      </w:r>
      <w:r>
        <w:rPr>
          <w:rFonts w:ascii="Times New Roman" w:hAnsi="Times New Roman" w:cs="Times New Roman"/>
          <w:i/>
          <w:sz w:val="18"/>
          <w:szCs w:val="20"/>
        </w:rPr>
        <w:t>= A</w:t>
      </w:r>
      <w:r w:rsidRPr="008C5BCA">
        <w:rPr>
          <w:rFonts w:ascii="Times New Roman" w:hAnsi="Times New Roman" w:cs="Times New Roman"/>
          <w:i/>
          <w:sz w:val="18"/>
          <w:szCs w:val="20"/>
        </w:rPr>
        <w:t>rts, lett</w:t>
      </w:r>
      <w:r>
        <w:rPr>
          <w:rFonts w:ascii="Times New Roman" w:hAnsi="Times New Roman" w:cs="Times New Roman"/>
          <w:i/>
          <w:sz w:val="18"/>
          <w:szCs w:val="20"/>
        </w:rPr>
        <w:t>res, langues, sciences humaines</w:t>
      </w:r>
    </w:p>
    <w:tbl>
      <w:tblPr>
        <w:tblStyle w:val="Grilledutableau"/>
        <w:tblpPr w:leftFromText="141" w:rightFromText="141" w:vertAnchor="text" w:horzAnchor="margin" w:tblpX="-294" w:tblpY="756"/>
        <w:tblOverlap w:val="never"/>
        <w:tblW w:w="158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18"/>
        <w:gridCol w:w="278"/>
        <w:gridCol w:w="6100"/>
      </w:tblGrid>
      <w:tr w:rsidR="00F471B5" w:rsidRPr="00D41392" w:rsidTr="0093079F">
        <w:trPr>
          <w:trHeight w:val="433"/>
        </w:trPr>
        <w:tc>
          <w:tcPr>
            <w:tcW w:w="9518" w:type="dxa"/>
          </w:tcPr>
          <w:p w:rsidR="00F471B5" w:rsidRPr="00D41392" w:rsidRDefault="00F471B5" w:rsidP="0093079F">
            <w:pPr>
              <w:spacing w:line="360" w:lineRule="auto"/>
              <w:rPr>
                <w:rFonts w:ascii="Times New Roman" w:hAnsi="Times New Roman" w:cs="Times New Roman"/>
                <w:sz w:val="34"/>
                <w:szCs w:val="34"/>
              </w:rPr>
            </w:pPr>
            <w:r w:rsidRPr="00D41392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PODCASTS                                                                         </w:t>
            </w:r>
          </w:p>
        </w:tc>
        <w:tc>
          <w:tcPr>
            <w:tcW w:w="278" w:type="dxa"/>
          </w:tcPr>
          <w:p w:rsidR="00F471B5" w:rsidRPr="006D1EB8" w:rsidRDefault="00F471B5" w:rsidP="0093079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100" w:type="dxa"/>
          </w:tcPr>
          <w:p w:rsidR="00F471B5" w:rsidRPr="00D41392" w:rsidRDefault="00F471B5" w:rsidP="0093079F">
            <w:pPr>
              <w:spacing w:line="360" w:lineRule="auto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D41392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FILMS / SÉRIES / DOCUMENTAIRES </w:t>
            </w:r>
          </w:p>
        </w:tc>
      </w:tr>
      <w:tr w:rsidR="00F471B5" w:rsidRPr="00BC02EC" w:rsidTr="0093079F">
        <w:trPr>
          <w:trHeight w:val="560"/>
        </w:trPr>
        <w:tc>
          <w:tcPr>
            <w:tcW w:w="9518" w:type="dxa"/>
          </w:tcPr>
          <w:p w:rsidR="00F471B5" w:rsidRPr="00BC02EC" w:rsidRDefault="00F471B5" w:rsidP="0093079F">
            <w:pPr>
              <w:spacing w:before="24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BC02EC">
              <w:rPr>
                <w:rFonts w:ascii="Times New Roman" w:hAnsi="Times New Roman" w:cs="Times New Roman"/>
                <w:i/>
                <w:sz w:val="26"/>
                <w:szCs w:val="26"/>
              </w:rPr>
              <w:t>Thérapies comportementales et cognitives : sortir de son trouble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352B01">
              <w:rPr>
                <w:rFonts w:ascii="Times New Roman" w:hAnsi="Times New Roman" w:cs="Times New Roman"/>
                <w:sz w:val="26"/>
                <w:szCs w:val="26"/>
              </w:rPr>
              <w:t>(Deezer, Spotify, etc.)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7A53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 w:rsidRPr="00834E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TCC</w:t>
            </w:r>
          </w:p>
        </w:tc>
        <w:tc>
          <w:tcPr>
            <w:tcW w:w="278" w:type="dxa"/>
          </w:tcPr>
          <w:p w:rsidR="00F471B5" w:rsidRPr="00783E5D" w:rsidRDefault="00F471B5" w:rsidP="0093079F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0" w:type="dxa"/>
          </w:tcPr>
          <w:p w:rsidR="00F471B5" w:rsidRPr="00BC02EC" w:rsidRDefault="00F471B5" w:rsidP="0093079F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Alerte rouge – Film (Disney+) </w:t>
            </w:r>
            <w:r w:rsidRPr="00E14F25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color w:val="FF5050"/>
                <w:sz w:val="26"/>
                <w:szCs w:val="26"/>
              </w:rPr>
              <w:t>Psychologie du dev</w:t>
            </w:r>
          </w:p>
        </w:tc>
      </w:tr>
      <w:tr w:rsidR="00F471B5" w:rsidTr="0093079F">
        <w:trPr>
          <w:trHeight w:val="560"/>
        </w:trPr>
        <w:tc>
          <w:tcPr>
            <w:tcW w:w="9518" w:type="dxa"/>
          </w:tcPr>
          <w:p w:rsidR="00F471B5" w:rsidRDefault="00F471B5" w:rsidP="0093079F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C02EC">
              <w:rPr>
                <w:rFonts w:ascii="Times New Roman" w:hAnsi="Times New Roman" w:cs="Times New Roman"/>
                <w:i/>
                <w:sz w:val="26"/>
                <w:szCs w:val="26"/>
              </w:rPr>
              <w:t>Le Labo du Boulot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352B01">
              <w:rPr>
                <w:rFonts w:ascii="Times New Roman" w:hAnsi="Times New Roman" w:cs="Times New Roman"/>
                <w:sz w:val="26"/>
                <w:szCs w:val="26"/>
              </w:rPr>
              <w:t>(Deezer, Spotify, etc.)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02EC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color w:val="ED7D31" w:themeColor="accent2"/>
                <w:sz w:val="26"/>
                <w:szCs w:val="26"/>
              </w:rPr>
              <w:t>Psychologie du travail</w:t>
            </w:r>
          </w:p>
        </w:tc>
        <w:tc>
          <w:tcPr>
            <w:tcW w:w="278" w:type="dxa"/>
          </w:tcPr>
          <w:p w:rsidR="00F471B5" w:rsidRPr="00783E5D" w:rsidRDefault="00F471B5" w:rsidP="0093079F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0" w:type="dxa"/>
          </w:tcPr>
          <w:p w:rsidR="00F471B5" w:rsidRDefault="00F471B5" w:rsidP="0093079F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Hippocrate – Série (Canal+) </w:t>
            </w:r>
            <w:r w:rsidRPr="00E14F25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color w:val="00CCFF"/>
                <w:sz w:val="26"/>
                <w:szCs w:val="26"/>
              </w:rPr>
              <w:t>Médecine / Santé</w:t>
            </w:r>
          </w:p>
        </w:tc>
      </w:tr>
      <w:tr w:rsidR="00F471B5" w:rsidTr="0093079F">
        <w:trPr>
          <w:trHeight w:val="560"/>
        </w:trPr>
        <w:tc>
          <w:tcPr>
            <w:tcW w:w="9518" w:type="dxa"/>
          </w:tcPr>
          <w:p w:rsidR="00F471B5" w:rsidRPr="000C6B34" w:rsidRDefault="00F471B5" w:rsidP="0093079F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BC02EC">
              <w:rPr>
                <w:rFonts w:ascii="Times New Roman" w:hAnsi="Times New Roman" w:cs="Times New Roman"/>
                <w:i/>
                <w:sz w:val="26"/>
                <w:szCs w:val="26"/>
              </w:rPr>
              <w:t>Donald Winnicott, le psy suffisamment bon : de la guerre au trauma : comment Winnicott a révolutionné la pédopsychiatrie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(RadioFrance) </w:t>
            </w:r>
            <w:r w:rsidRPr="000C6B34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Psychanalyse</w:t>
            </w:r>
          </w:p>
        </w:tc>
        <w:tc>
          <w:tcPr>
            <w:tcW w:w="278" w:type="dxa"/>
          </w:tcPr>
          <w:p w:rsidR="00F471B5" w:rsidRPr="00783E5D" w:rsidRDefault="00F471B5" w:rsidP="0093079F">
            <w:pPr>
              <w:spacing w:before="2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0" w:type="dxa"/>
          </w:tcPr>
          <w:p w:rsidR="00F471B5" w:rsidRDefault="00F471B5" w:rsidP="0093079F">
            <w:pPr>
              <w:spacing w:before="24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61D1">
              <w:rPr>
                <w:rFonts w:ascii="Times New Roman" w:hAnsi="Times New Roman" w:cs="Times New Roman"/>
                <w:i/>
                <w:sz w:val="26"/>
                <w:szCs w:val="26"/>
              </w:rPr>
              <w:t>Les écrans-rois : piège ou paradis des ados ?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</w:t>
            </w:r>
            <w:r w:rsidRPr="003F61D1">
              <w:rPr>
                <w:rFonts w:ascii="Times New Roman" w:hAnsi="Times New Roman" w:cs="Times New Roman"/>
                <w:sz w:val="26"/>
                <w:szCs w:val="26"/>
              </w:rPr>
              <w:t>Documentaire (Pu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Pr="003F61D1">
              <w:rPr>
                <w:rFonts w:ascii="Times New Roman" w:hAnsi="Times New Roman" w:cs="Times New Roman"/>
                <w:sz w:val="26"/>
                <w:szCs w:val="26"/>
              </w:rPr>
              <w:t>lic Sénat)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4F25">
              <w:rPr>
                <w:rFonts w:ascii="Times New Roman" w:hAnsi="Times New Roman" w:cs="Times New Roman"/>
                <w:color w:val="92D050"/>
                <w:sz w:val="26"/>
                <w:szCs w:val="26"/>
              </w:rPr>
              <w:t>Sciences de l’éduc</w:t>
            </w:r>
          </w:p>
        </w:tc>
      </w:tr>
    </w:tbl>
    <w:p w:rsidR="00BC02EC" w:rsidRDefault="00BC02EC" w:rsidP="00953214">
      <w:pPr>
        <w:rPr>
          <w:rFonts w:ascii="Times New Roman" w:hAnsi="Times New Roman" w:cs="Times New Roman"/>
          <w:sz w:val="20"/>
          <w:szCs w:val="20"/>
        </w:rPr>
      </w:pPr>
    </w:p>
    <w:p w:rsidR="00B700D3" w:rsidRPr="009A1747" w:rsidRDefault="00B700D3" w:rsidP="009A1747">
      <w:pPr>
        <w:rPr>
          <w:rFonts w:ascii="Times New Roman" w:hAnsi="Times New Roman" w:cs="Times New Roman"/>
          <w:i/>
          <w:sz w:val="24"/>
          <w:szCs w:val="24"/>
        </w:rPr>
      </w:pPr>
    </w:p>
    <w:sectPr w:rsidR="00B700D3" w:rsidRPr="009A1747" w:rsidSect="008E35DB">
      <w:pgSz w:w="16838" w:h="23811" w:code="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roid Serif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4DEF"/>
    <w:multiLevelType w:val="hybridMultilevel"/>
    <w:tmpl w:val="AA864032"/>
    <w:lvl w:ilvl="0" w:tplc="3A3C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63C34"/>
    <w:multiLevelType w:val="hybridMultilevel"/>
    <w:tmpl w:val="0C14DD3E"/>
    <w:lvl w:ilvl="0" w:tplc="87AA06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94DFC"/>
    <w:multiLevelType w:val="hybridMultilevel"/>
    <w:tmpl w:val="D2A81E02"/>
    <w:lvl w:ilvl="0" w:tplc="FEFA71E4">
      <w:start w:val="29"/>
      <w:numFmt w:val="bullet"/>
      <w:lvlText w:val="-"/>
      <w:lvlJc w:val="left"/>
      <w:pPr>
        <w:ind w:left="1080" w:hanging="360"/>
      </w:pPr>
      <w:rPr>
        <w:rFonts w:ascii="Droid Serif" w:eastAsia="Droid Serif" w:hAnsi="Droid Serif" w:cs="Droid Serif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B"/>
    <w:rsid w:val="000055CA"/>
    <w:rsid w:val="00007A55"/>
    <w:rsid w:val="00015CA3"/>
    <w:rsid w:val="00020AB9"/>
    <w:rsid w:val="00035D58"/>
    <w:rsid w:val="00045706"/>
    <w:rsid w:val="00054004"/>
    <w:rsid w:val="00065AD5"/>
    <w:rsid w:val="00066F9A"/>
    <w:rsid w:val="00072B7C"/>
    <w:rsid w:val="00085E55"/>
    <w:rsid w:val="00094933"/>
    <w:rsid w:val="000C6B34"/>
    <w:rsid w:val="000D3475"/>
    <w:rsid w:val="000F0CB3"/>
    <w:rsid w:val="00112B03"/>
    <w:rsid w:val="00134DB2"/>
    <w:rsid w:val="001478F5"/>
    <w:rsid w:val="0016287A"/>
    <w:rsid w:val="001A1CB2"/>
    <w:rsid w:val="001B40E7"/>
    <w:rsid w:val="001C17B4"/>
    <w:rsid w:val="001D3E7C"/>
    <w:rsid w:val="001D5644"/>
    <w:rsid w:val="001E4417"/>
    <w:rsid w:val="001F7918"/>
    <w:rsid w:val="0020458E"/>
    <w:rsid w:val="00206582"/>
    <w:rsid w:val="002336B3"/>
    <w:rsid w:val="00236A49"/>
    <w:rsid w:val="00236EDB"/>
    <w:rsid w:val="00244AA7"/>
    <w:rsid w:val="00271CEC"/>
    <w:rsid w:val="00281E70"/>
    <w:rsid w:val="002870BD"/>
    <w:rsid w:val="00294E27"/>
    <w:rsid w:val="002A593C"/>
    <w:rsid w:val="002B1E39"/>
    <w:rsid w:val="002B5295"/>
    <w:rsid w:val="002D51BD"/>
    <w:rsid w:val="002D76BE"/>
    <w:rsid w:val="002E0033"/>
    <w:rsid w:val="002F5636"/>
    <w:rsid w:val="002F64CE"/>
    <w:rsid w:val="00301930"/>
    <w:rsid w:val="00301B84"/>
    <w:rsid w:val="00317561"/>
    <w:rsid w:val="00343787"/>
    <w:rsid w:val="003474AC"/>
    <w:rsid w:val="00352B01"/>
    <w:rsid w:val="003676A3"/>
    <w:rsid w:val="0039757E"/>
    <w:rsid w:val="003A4468"/>
    <w:rsid w:val="003C60FC"/>
    <w:rsid w:val="003D3B56"/>
    <w:rsid w:val="003D4E0A"/>
    <w:rsid w:val="003F61D1"/>
    <w:rsid w:val="00416CF4"/>
    <w:rsid w:val="004200E2"/>
    <w:rsid w:val="0042230B"/>
    <w:rsid w:val="00441BF4"/>
    <w:rsid w:val="00445308"/>
    <w:rsid w:val="004562C9"/>
    <w:rsid w:val="00477769"/>
    <w:rsid w:val="00482355"/>
    <w:rsid w:val="004D0889"/>
    <w:rsid w:val="004D6323"/>
    <w:rsid w:val="004F0E5B"/>
    <w:rsid w:val="004F56D6"/>
    <w:rsid w:val="00505211"/>
    <w:rsid w:val="0051257E"/>
    <w:rsid w:val="00514CFF"/>
    <w:rsid w:val="0052774E"/>
    <w:rsid w:val="005302D7"/>
    <w:rsid w:val="005360F6"/>
    <w:rsid w:val="00545816"/>
    <w:rsid w:val="00547B7A"/>
    <w:rsid w:val="0055385B"/>
    <w:rsid w:val="00563D41"/>
    <w:rsid w:val="00566605"/>
    <w:rsid w:val="00580DCE"/>
    <w:rsid w:val="00592DE1"/>
    <w:rsid w:val="00595E84"/>
    <w:rsid w:val="005B44EA"/>
    <w:rsid w:val="005C2DCC"/>
    <w:rsid w:val="005C6C87"/>
    <w:rsid w:val="005D6AE3"/>
    <w:rsid w:val="005E52AE"/>
    <w:rsid w:val="005E538B"/>
    <w:rsid w:val="005F062C"/>
    <w:rsid w:val="006054EA"/>
    <w:rsid w:val="00616C65"/>
    <w:rsid w:val="00617E21"/>
    <w:rsid w:val="006226E9"/>
    <w:rsid w:val="00626C2D"/>
    <w:rsid w:val="00640C8B"/>
    <w:rsid w:val="00651359"/>
    <w:rsid w:val="006573FD"/>
    <w:rsid w:val="00684B45"/>
    <w:rsid w:val="00686C84"/>
    <w:rsid w:val="00692D8C"/>
    <w:rsid w:val="006A07A0"/>
    <w:rsid w:val="006A102C"/>
    <w:rsid w:val="006A6BB7"/>
    <w:rsid w:val="006D1784"/>
    <w:rsid w:val="006D1EB8"/>
    <w:rsid w:val="006D68B7"/>
    <w:rsid w:val="006D7A95"/>
    <w:rsid w:val="006D7B82"/>
    <w:rsid w:val="006E7B94"/>
    <w:rsid w:val="0070152A"/>
    <w:rsid w:val="00701A0E"/>
    <w:rsid w:val="00701C95"/>
    <w:rsid w:val="0071299B"/>
    <w:rsid w:val="00716E8C"/>
    <w:rsid w:val="00723EAE"/>
    <w:rsid w:val="007270C7"/>
    <w:rsid w:val="00731339"/>
    <w:rsid w:val="00732760"/>
    <w:rsid w:val="00736115"/>
    <w:rsid w:val="007433FD"/>
    <w:rsid w:val="007543C5"/>
    <w:rsid w:val="0077647C"/>
    <w:rsid w:val="00777B15"/>
    <w:rsid w:val="007912FF"/>
    <w:rsid w:val="007A62A6"/>
    <w:rsid w:val="007C1B98"/>
    <w:rsid w:val="007C3D6F"/>
    <w:rsid w:val="007C678E"/>
    <w:rsid w:val="007D080B"/>
    <w:rsid w:val="007E4973"/>
    <w:rsid w:val="007F3001"/>
    <w:rsid w:val="007F3826"/>
    <w:rsid w:val="007F7255"/>
    <w:rsid w:val="00801696"/>
    <w:rsid w:val="00802240"/>
    <w:rsid w:val="008070ED"/>
    <w:rsid w:val="00821FC6"/>
    <w:rsid w:val="00823489"/>
    <w:rsid w:val="0082364E"/>
    <w:rsid w:val="0083014E"/>
    <w:rsid w:val="008310B0"/>
    <w:rsid w:val="008334B9"/>
    <w:rsid w:val="00837BEE"/>
    <w:rsid w:val="00837C10"/>
    <w:rsid w:val="00841937"/>
    <w:rsid w:val="00857505"/>
    <w:rsid w:val="008615C0"/>
    <w:rsid w:val="00883208"/>
    <w:rsid w:val="00893507"/>
    <w:rsid w:val="008947E8"/>
    <w:rsid w:val="008C31F6"/>
    <w:rsid w:val="008C5BCA"/>
    <w:rsid w:val="008C5D0C"/>
    <w:rsid w:val="008C7CFE"/>
    <w:rsid w:val="008D15E2"/>
    <w:rsid w:val="008D475F"/>
    <w:rsid w:val="008D5F2F"/>
    <w:rsid w:val="008E167A"/>
    <w:rsid w:val="008E35DB"/>
    <w:rsid w:val="008E3F2A"/>
    <w:rsid w:val="008E6E0F"/>
    <w:rsid w:val="008F13D2"/>
    <w:rsid w:val="008F3BE9"/>
    <w:rsid w:val="008F75F1"/>
    <w:rsid w:val="00907EE4"/>
    <w:rsid w:val="00910683"/>
    <w:rsid w:val="00910A32"/>
    <w:rsid w:val="009249C5"/>
    <w:rsid w:val="00925512"/>
    <w:rsid w:val="00942885"/>
    <w:rsid w:val="009463F8"/>
    <w:rsid w:val="00950D68"/>
    <w:rsid w:val="009531F6"/>
    <w:rsid w:val="00953214"/>
    <w:rsid w:val="00954A5E"/>
    <w:rsid w:val="00956A7B"/>
    <w:rsid w:val="00963DA4"/>
    <w:rsid w:val="0096518F"/>
    <w:rsid w:val="00967630"/>
    <w:rsid w:val="00977ECB"/>
    <w:rsid w:val="00982C35"/>
    <w:rsid w:val="009910B1"/>
    <w:rsid w:val="00991D32"/>
    <w:rsid w:val="009921DC"/>
    <w:rsid w:val="009A1747"/>
    <w:rsid w:val="009A344A"/>
    <w:rsid w:val="009A35CE"/>
    <w:rsid w:val="009C30D8"/>
    <w:rsid w:val="009C78CD"/>
    <w:rsid w:val="009D7745"/>
    <w:rsid w:val="009E142C"/>
    <w:rsid w:val="00A2735A"/>
    <w:rsid w:val="00A32448"/>
    <w:rsid w:val="00A50B91"/>
    <w:rsid w:val="00A50EA2"/>
    <w:rsid w:val="00A714CC"/>
    <w:rsid w:val="00A74245"/>
    <w:rsid w:val="00A8401D"/>
    <w:rsid w:val="00A850CB"/>
    <w:rsid w:val="00A871E1"/>
    <w:rsid w:val="00AB2D04"/>
    <w:rsid w:val="00AB4357"/>
    <w:rsid w:val="00AB5220"/>
    <w:rsid w:val="00AD2FAD"/>
    <w:rsid w:val="00AE129E"/>
    <w:rsid w:val="00AF6AD8"/>
    <w:rsid w:val="00B059BD"/>
    <w:rsid w:val="00B22D5B"/>
    <w:rsid w:val="00B27152"/>
    <w:rsid w:val="00B40A1B"/>
    <w:rsid w:val="00B6027A"/>
    <w:rsid w:val="00B608B2"/>
    <w:rsid w:val="00B700D3"/>
    <w:rsid w:val="00B81E41"/>
    <w:rsid w:val="00B85B36"/>
    <w:rsid w:val="00B86270"/>
    <w:rsid w:val="00B94ED6"/>
    <w:rsid w:val="00B9710B"/>
    <w:rsid w:val="00BB6275"/>
    <w:rsid w:val="00BC02EC"/>
    <w:rsid w:val="00BC4489"/>
    <w:rsid w:val="00BD3061"/>
    <w:rsid w:val="00BD357D"/>
    <w:rsid w:val="00BE22F4"/>
    <w:rsid w:val="00BF1415"/>
    <w:rsid w:val="00BF3885"/>
    <w:rsid w:val="00C1228F"/>
    <w:rsid w:val="00C12366"/>
    <w:rsid w:val="00C12922"/>
    <w:rsid w:val="00C14249"/>
    <w:rsid w:val="00C16103"/>
    <w:rsid w:val="00C17EEB"/>
    <w:rsid w:val="00C204A3"/>
    <w:rsid w:val="00C30EFE"/>
    <w:rsid w:val="00C3112A"/>
    <w:rsid w:val="00C54270"/>
    <w:rsid w:val="00C60BF2"/>
    <w:rsid w:val="00C7114B"/>
    <w:rsid w:val="00C9235D"/>
    <w:rsid w:val="00C9562D"/>
    <w:rsid w:val="00CA05CF"/>
    <w:rsid w:val="00CB2D58"/>
    <w:rsid w:val="00CB5346"/>
    <w:rsid w:val="00CC277E"/>
    <w:rsid w:val="00CC2875"/>
    <w:rsid w:val="00CE790F"/>
    <w:rsid w:val="00CF6DF2"/>
    <w:rsid w:val="00D018F1"/>
    <w:rsid w:val="00D31865"/>
    <w:rsid w:val="00D31DB6"/>
    <w:rsid w:val="00D32755"/>
    <w:rsid w:val="00D33FBC"/>
    <w:rsid w:val="00D36ABD"/>
    <w:rsid w:val="00D42E76"/>
    <w:rsid w:val="00D47A53"/>
    <w:rsid w:val="00D51496"/>
    <w:rsid w:val="00D536F1"/>
    <w:rsid w:val="00D61A34"/>
    <w:rsid w:val="00D677FE"/>
    <w:rsid w:val="00D7288A"/>
    <w:rsid w:val="00D75EA3"/>
    <w:rsid w:val="00D83A39"/>
    <w:rsid w:val="00D940FD"/>
    <w:rsid w:val="00DA34B8"/>
    <w:rsid w:val="00DB700D"/>
    <w:rsid w:val="00DC2B6B"/>
    <w:rsid w:val="00DD76C9"/>
    <w:rsid w:val="00DF3D29"/>
    <w:rsid w:val="00DF6389"/>
    <w:rsid w:val="00DF7787"/>
    <w:rsid w:val="00E01CD0"/>
    <w:rsid w:val="00E12BA5"/>
    <w:rsid w:val="00E14F25"/>
    <w:rsid w:val="00E23DAD"/>
    <w:rsid w:val="00E25A05"/>
    <w:rsid w:val="00E40A97"/>
    <w:rsid w:val="00E5554D"/>
    <w:rsid w:val="00E6407A"/>
    <w:rsid w:val="00E673E6"/>
    <w:rsid w:val="00E835BF"/>
    <w:rsid w:val="00EA265F"/>
    <w:rsid w:val="00EB62F4"/>
    <w:rsid w:val="00EC02EE"/>
    <w:rsid w:val="00ED0166"/>
    <w:rsid w:val="00ED0628"/>
    <w:rsid w:val="00EE1E39"/>
    <w:rsid w:val="00EF493C"/>
    <w:rsid w:val="00F354B4"/>
    <w:rsid w:val="00F471B5"/>
    <w:rsid w:val="00F47BD1"/>
    <w:rsid w:val="00F52F13"/>
    <w:rsid w:val="00F71558"/>
    <w:rsid w:val="00F87207"/>
    <w:rsid w:val="00F94532"/>
    <w:rsid w:val="00FC0D20"/>
    <w:rsid w:val="00FD0E98"/>
    <w:rsid w:val="00FD6D2A"/>
    <w:rsid w:val="00FD79DA"/>
    <w:rsid w:val="00FE4A42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97CE"/>
  <w15:chartTrackingRefBased/>
  <w15:docId w15:val="{4D1EB344-5ECF-4596-80BB-5B2357FF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rsid w:val="00D677FE"/>
    <w:pPr>
      <w:widowControl w:val="0"/>
      <w:spacing w:before="480" w:after="0" w:line="312" w:lineRule="auto"/>
      <w:outlineLvl w:val="0"/>
    </w:pPr>
    <w:rPr>
      <w:rFonts w:ascii="Oswald" w:eastAsia="Oswald" w:hAnsi="Oswald" w:cs="Oswald"/>
      <w:color w:val="B45F06"/>
      <w:sz w:val="28"/>
      <w:szCs w:val="28"/>
      <w:lang w:val="fr"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E1E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5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D677FE"/>
    <w:rPr>
      <w:rFonts w:ascii="Oswald" w:eastAsia="Oswald" w:hAnsi="Oswald" w:cs="Oswald"/>
      <w:color w:val="B45F06"/>
      <w:sz w:val="28"/>
      <w:szCs w:val="28"/>
      <w:lang w:val="fr" w:eastAsia="fr-FR"/>
    </w:rPr>
  </w:style>
  <w:style w:type="paragraph" w:styleId="Titre">
    <w:name w:val="Title"/>
    <w:basedOn w:val="Normal"/>
    <w:next w:val="Normal"/>
    <w:link w:val="TitreCar"/>
    <w:rsid w:val="00D677FE"/>
    <w:pPr>
      <w:widowControl w:val="0"/>
      <w:spacing w:before="200" w:after="0" w:line="240" w:lineRule="auto"/>
      <w:jc w:val="center"/>
    </w:pPr>
    <w:rPr>
      <w:rFonts w:ascii="Oswald" w:eastAsia="Oswald" w:hAnsi="Oswald" w:cs="Oswald"/>
      <w:color w:val="B45F06"/>
      <w:sz w:val="84"/>
      <w:szCs w:val="84"/>
      <w:lang w:val="fr" w:eastAsia="fr-FR"/>
    </w:rPr>
  </w:style>
  <w:style w:type="character" w:customStyle="1" w:styleId="TitreCar">
    <w:name w:val="Titre Car"/>
    <w:basedOn w:val="Policepardfaut"/>
    <w:link w:val="Titre"/>
    <w:rsid w:val="00D677FE"/>
    <w:rPr>
      <w:rFonts w:ascii="Oswald" w:eastAsia="Oswald" w:hAnsi="Oswald" w:cs="Oswald"/>
      <w:color w:val="B45F06"/>
      <w:sz w:val="84"/>
      <w:szCs w:val="84"/>
      <w:lang w:val="fr" w:eastAsia="fr-FR"/>
    </w:rPr>
  </w:style>
  <w:style w:type="paragraph" w:styleId="Paragraphedeliste">
    <w:name w:val="List Paragraph"/>
    <w:basedOn w:val="Normal"/>
    <w:uiPriority w:val="34"/>
    <w:qFormat/>
    <w:rsid w:val="00D677FE"/>
    <w:pPr>
      <w:widowControl w:val="0"/>
      <w:spacing w:before="200" w:after="0" w:line="312" w:lineRule="auto"/>
      <w:ind w:left="720"/>
      <w:contextualSpacing/>
    </w:pPr>
    <w:rPr>
      <w:rFonts w:ascii="Droid Serif" w:eastAsia="Droid Serif" w:hAnsi="Droid Serif" w:cs="Droid Serif"/>
      <w:color w:val="666666"/>
      <w:lang w:val="fr" w:eastAsia="fr-FR"/>
    </w:rPr>
  </w:style>
  <w:style w:type="paragraph" w:styleId="NormalWeb">
    <w:name w:val="Normal (Web)"/>
    <w:basedOn w:val="Normal"/>
    <w:uiPriority w:val="99"/>
    <w:unhideWhenUsed/>
    <w:rsid w:val="009C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E4417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236EDB"/>
    <w:rPr>
      <w:b/>
      <w:bCs/>
    </w:rPr>
  </w:style>
  <w:style w:type="character" w:customStyle="1" w:styleId="lieu">
    <w:name w:val="lieu"/>
    <w:basedOn w:val="Policepardfaut"/>
    <w:rsid w:val="00236EDB"/>
  </w:style>
  <w:style w:type="character" w:customStyle="1" w:styleId="fkqoz">
    <w:name w:val="fkqoz"/>
    <w:basedOn w:val="Policepardfaut"/>
    <w:rsid w:val="0039757E"/>
  </w:style>
  <w:style w:type="character" w:customStyle="1" w:styleId="wixui-rich-texttext">
    <w:name w:val="wixui-rich-text__text"/>
    <w:basedOn w:val="Policepardfaut"/>
    <w:rsid w:val="00D42E76"/>
  </w:style>
  <w:style w:type="table" w:customStyle="1" w:styleId="Grilledutableau1">
    <w:name w:val="Grille du tableau1"/>
    <w:basedOn w:val="TableauNormal"/>
    <w:next w:val="Grilledutableau"/>
    <w:uiPriority w:val="39"/>
    <w:rsid w:val="00317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967630"/>
  </w:style>
  <w:style w:type="character" w:customStyle="1" w:styleId="Titre5Car">
    <w:name w:val="Titre 5 Car"/>
    <w:basedOn w:val="Policepardfaut"/>
    <w:link w:val="Titre5"/>
    <w:uiPriority w:val="9"/>
    <w:rsid w:val="00EE1E3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field">
    <w:name w:val="field"/>
    <w:basedOn w:val="Policepardfaut"/>
    <w:rsid w:val="002F64CE"/>
  </w:style>
  <w:style w:type="character" w:styleId="Accentuation">
    <w:name w:val="Emphasis"/>
    <w:basedOn w:val="Policepardfaut"/>
    <w:uiPriority w:val="20"/>
    <w:qFormat/>
    <w:rsid w:val="00731339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3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5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9734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07493496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975372440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</w:divsChild>
            </w:div>
            <w:div w:id="71141845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696388676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448742206">
                  <w:marLeft w:val="0"/>
                  <w:marRight w:val="0"/>
                  <w:marTop w:val="0"/>
                  <w:marBottom w:val="0"/>
                  <w:divBdr>
                    <w:top w:val="single" w:sz="2" w:space="18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</w:divsChild>
            </w:div>
          </w:divsChild>
        </w:div>
        <w:div w:id="1882133306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376349128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932084106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631472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19504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5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0432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720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391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230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046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898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8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2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8453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662654814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263801361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</w:divsChild>
            </w:div>
            <w:div w:id="68344111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878009101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  <w:div w:id="508641979">
                  <w:marLeft w:val="0"/>
                  <w:marRight w:val="0"/>
                  <w:marTop w:val="0"/>
                  <w:marBottom w:val="0"/>
                  <w:divBdr>
                    <w:top w:val="single" w:sz="2" w:space="18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</w:div>
              </w:divsChild>
            </w:div>
          </w:divsChild>
        </w:div>
        <w:div w:id="2040467840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1270625453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34740017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5179363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19234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72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431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66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9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95F8E-F319-4A26-8241-928C275D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Boudet Margaux</dc:creator>
  <cp:keywords/>
  <dc:description/>
  <cp:lastModifiedBy>Mathieu Floriane</cp:lastModifiedBy>
  <cp:revision>63</cp:revision>
  <cp:lastPrinted>2026-05-06T11:31:00Z</cp:lastPrinted>
  <dcterms:created xsi:type="dcterms:W3CDTF">2026-05-06T12:02:00Z</dcterms:created>
  <dcterms:modified xsi:type="dcterms:W3CDTF">2026-07-01T12:19:00Z</dcterms:modified>
</cp:coreProperties>
</file>