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C3" w:rsidRDefault="006046C3" w:rsidP="006046C3">
      <w:pPr>
        <w:jc w:val="center"/>
        <w:rPr>
          <w:b/>
          <w:sz w:val="32"/>
        </w:rPr>
      </w:pPr>
      <w:r w:rsidRPr="00AE2510">
        <w:rPr>
          <w:b/>
          <w:sz w:val="32"/>
        </w:rPr>
        <w:t>Formation en Sciences humaines et sociales- 2015/2016</w:t>
      </w:r>
    </w:p>
    <w:p w:rsidR="00F94E4E" w:rsidRDefault="00F94E4E" w:rsidP="006046C3">
      <w:pPr>
        <w:jc w:val="center"/>
        <w:rPr>
          <w:b/>
          <w:sz w:val="32"/>
        </w:rPr>
      </w:pPr>
      <w:bookmarkStart w:id="0" w:name="_GoBack"/>
      <w:bookmarkEnd w:id="0"/>
    </w:p>
    <w:tbl>
      <w:tblPr>
        <w:tblStyle w:val="Grilledutableau1"/>
        <w:tblW w:w="10887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8222"/>
      </w:tblGrid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046C3" w:rsidRPr="006046C3" w:rsidRDefault="006046C3" w:rsidP="006046C3">
            <w:pPr>
              <w:rPr>
                <w:b/>
                <w:i/>
              </w:rPr>
            </w:pPr>
            <w:r w:rsidRPr="006046C3">
              <w:rPr>
                <w:b/>
                <w:i/>
              </w:rPr>
              <w:t>Intitulé de la formation</w:t>
            </w:r>
          </w:p>
        </w:tc>
        <w:tc>
          <w:tcPr>
            <w:tcW w:w="8222" w:type="dxa"/>
          </w:tcPr>
          <w:p w:rsidR="006C506F" w:rsidRDefault="006C506F" w:rsidP="006046C3">
            <w:pPr>
              <w:rPr>
                <w:b/>
                <w:sz w:val="28"/>
                <w:szCs w:val="28"/>
              </w:rPr>
            </w:pPr>
          </w:p>
          <w:p w:rsidR="006046C3" w:rsidRPr="006046C3" w:rsidRDefault="006046C3" w:rsidP="006046C3">
            <w:r>
              <w:rPr>
                <w:b/>
                <w:sz w:val="28"/>
                <w:szCs w:val="28"/>
              </w:rPr>
              <w:t>Recherche documentaire – Présentation des ressources en histoire</w:t>
            </w:r>
          </w:p>
          <w:p w:rsidR="006046C3" w:rsidRPr="006046C3" w:rsidRDefault="006046C3" w:rsidP="006046C3"/>
        </w:tc>
      </w:tr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046C3" w:rsidRPr="006046C3" w:rsidRDefault="006046C3" w:rsidP="006046C3">
            <w:pPr>
              <w:rPr>
                <w:b/>
                <w:i/>
              </w:rPr>
            </w:pPr>
            <w:r w:rsidRPr="006046C3">
              <w:rPr>
                <w:b/>
                <w:i/>
              </w:rPr>
              <w:t>Présentation </w:t>
            </w:r>
          </w:p>
        </w:tc>
        <w:tc>
          <w:tcPr>
            <w:tcW w:w="8222" w:type="dxa"/>
          </w:tcPr>
          <w:p w:rsidR="006C506F" w:rsidRDefault="006C506F" w:rsidP="006046C3"/>
          <w:p w:rsidR="006046C3" w:rsidRDefault="006046C3" w:rsidP="006046C3">
            <w:r>
              <w:t xml:space="preserve">Cette séance  s’adresse aux étudiants qui souhaitent approfondir leur connaissance des revues, bases de données, </w:t>
            </w:r>
            <w:proofErr w:type="spellStart"/>
            <w:r>
              <w:t>ebooks</w:t>
            </w:r>
            <w:proofErr w:type="spellEnd"/>
            <w:r>
              <w:t xml:space="preserve"> et sites web utiles à la recherche en histoire. </w:t>
            </w:r>
          </w:p>
          <w:p w:rsidR="006C506F" w:rsidRPr="006046C3" w:rsidRDefault="006C506F" w:rsidP="006046C3"/>
        </w:tc>
      </w:tr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046C3" w:rsidRPr="006046C3" w:rsidRDefault="006046C3" w:rsidP="006046C3">
            <w:pPr>
              <w:rPr>
                <w:b/>
                <w:i/>
              </w:rPr>
            </w:pPr>
            <w:r w:rsidRPr="006046C3">
              <w:rPr>
                <w:b/>
                <w:i/>
              </w:rPr>
              <w:t>Public concerné</w:t>
            </w:r>
          </w:p>
        </w:tc>
        <w:tc>
          <w:tcPr>
            <w:tcW w:w="8222" w:type="dxa"/>
          </w:tcPr>
          <w:p w:rsidR="006046C3" w:rsidRPr="006046C3" w:rsidRDefault="006046C3" w:rsidP="006046C3"/>
          <w:p w:rsidR="006046C3" w:rsidRDefault="006046C3" w:rsidP="006046C3">
            <w:r>
              <w:t>Etudiants à partir de L3 en histoire</w:t>
            </w:r>
          </w:p>
          <w:p w:rsidR="006C506F" w:rsidRPr="006046C3" w:rsidRDefault="006C506F" w:rsidP="006046C3"/>
        </w:tc>
      </w:tr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046C3" w:rsidRPr="006046C3" w:rsidRDefault="006046C3" w:rsidP="006046C3">
            <w:pPr>
              <w:rPr>
                <w:b/>
                <w:i/>
              </w:rPr>
            </w:pPr>
            <w:r w:rsidRPr="006046C3">
              <w:rPr>
                <w:b/>
                <w:i/>
              </w:rPr>
              <w:t>Durée</w:t>
            </w:r>
          </w:p>
        </w:tc>
        <w:tc>
          <w:tcPr>
            <w:tcW w:w="8222" w:type="dxa"/>
          </w:tcPr>
          <w:p w:rsidR="006046C3" w:rsidRPr="006046C3" w:rsidRDefault="006046C3" w:rsidP="006046C3"/>
          <w:p w:rsidR="006046C3" w:rsidRDefault="006046C3" w:rsidP="006046C3">
            <w:r>
              <w:t>1</w:t>
            </w:r>
            <w:r w:rsidRPr="006046C3">
              <w:t>h</w:t>
            </w:r>
            <w:r>
              <w:t>30</w:t>
            </w:r>
          </w:p>
          <w:p w:rsidR="006C506F" w:rsidRPr="006046C3" w:rsidRDefault="006C506F" w:rsidP="006046C3"/>
        </w:tc>
      </w:tr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046C3" w:rsidRPr="006046C3" w:rsidRDefault="006046C3" w:rsidP="006046C3">
            <w:pPr>
              <w:rPr>
                <w:b/>
                <w:i/>
              </w:rPr>
            </w:pPr>
            <w:r w:rsidRPr="006046C3">
              <w:rPr>
                <w:b/>
                <w:i/>
              </w:rPr>
              <w:t>Nombre de stagiaires</w:t>
            </w:r>
          </w:p>
        </w:tc>
        <w:tc>
          <w:tcPr>
            <w:tcW w:w="8222" w:type="dxa"/>
          </w:tcPr>
          <w:p w:rsidR="006046C3" w:rsidRPr="006046C3" w:rsidRDefault="006046C3" w:rsidP="006046C3"/>
          <w:p w:rsidR="006046C3" w:rsidRDefault="006046C3" w:rsidP="006046C3">
            <w:r>
              <w:t xml:space="preserve">10 </w:t>
            </w:r>
            <w:proofErr w:type="gramStart"/>
            <w:r>
              <w:t>minimum</w:t>
            </w:r>
            <w:proofErr w:type="gramEnd"/>
          </w:p>
          <w:p w:rsidR="006C506F" w:rsidRPr="006046C3" w:rsidRDefault="006C506F" w:rsidP="006046C3"/>
        </w:tc>
      </w:tr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046C3" w:rsidRPr="006046C3" w:rsidRDefault="006046C3" w:rsidP="006046C3">
            <w:pPr>
              <w:rPr>
                <w:b/>
                <w:i/>
              </w:rPr>
            </w:pPr>
            <w:r w:rsidRPr="006046C3">
              <w:rPr>
                <w:b/>
                <w:i/>
              </w:rPr>
              <w:t>Lieu</w:t>
            </w:r>
          </w:p>
        </w:tc>
        <w:tc>
          <w:tcPr>
            <w:tcW w:w="8222" w:type="dxa"/>
          </w:tcPr>
          <w:p w:rsidR="006046C3" w:rsidRPr="006046C3" w:rsidRDefault="006046C3" w:rsidP="006046C3"/>
          <w:p w:rsidR="006046C3" w:rsidRDefault="006046C3" w:rsidP="006046C3">
            <w:pPr>
              <w:jc w:val="both"/>
            </w:pPr>
            <w:r w:rsidRPr="006046C3">
              <w:t>Salle de formation de la Bibliothèque Universitaire</w:t>
            </w:r>
          </w:p>
          <w:p w:rsidR="006C506F" w:rsidRPr="006046C3" w:rsidRDefault="006C506F" w:rsidP="006046C3">
            <w:pPr>
              <w:jc w:val="both"/>
            </w:pPr>
          </w:p>
        </w:tc>
      </w:tr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046C3" w:rsidRPr="006046C3" w:rsidRDefault="006046C3" w:rsidP="006046C3">
            <w:pPr>
              <w:rPr>
                <w:b/>
                <w:i/>
              </w:rPr>
            </w:pPr>
            <w:proofErr w:type="spellStart"/>
            <w:r w:rsidRPr="006046C3">
              <w:rPr>
                <w:b/>
                <w:i/>
              </w:rPr>
              <w:t>Pré-requis</w:t>
            </w:r>
            <w:proofErr w:type="spellEnd"/>
          </w:p>
        </w:tc>
        <w:tc>
          <w:tcPr>
            <w:tcW w:w="8222" w:type="dxa"/>
          </w:tcPr>
          <w:p w:rsidR="006C506F" w:rsidRDefault="006C506F" w:rsidP="006046C3"/>
          <w:p w:rsidR="006046C3" w:rsidRDefault="006046C3" w:rsidP="006046C3">
            <w:r>
              <w:t>L’étudiant devra :</w:t>
            </w:r>
          </w:p>
          <w:p w:rsidR="006046C3" w:rsidRDefault="006046C3" w:rsidP="006046C3">
            <w:pPr>
              <w:pStyle w:val="Paragraphedeliste"/>
              <w:numPr>
                <w:ilvl w:val="0"/>
                <w:numId w:val="11"/>
              </w:numPr>
            </w:pPr>
            <w:r>
              <w:t>avoir activé son compte étudiant Paris Ouest</w:t>
            </w:r>
          </w:p>
          <w:p w:rsidR="006046C3" w:rsidRDefault="006046C3" w:rsidP="006046C3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6014E9">
              <w:rPr>
                <w:sz w:val="22"/>
                <w:szCs w:val="22"/>
              </w:rPr>
              <w:t>connaitre les notions de base utile</w:t>
            </w:r>
            <w:r>
              <w:rPr>
                <w:sz w:val="22"/>
                <w:szCs w:val="22"/>
              </w:rPr>
              <w:t>s</w:t>
            </w:r>
            <w:r w:rsidRPr="006014E9">
              <w:rPr>
                <w:sz w:val="22"/>
                <w:szCs w:val="22"/>
              </w:rPr>
              <w:t xml:space="preserve"> à la recherche documentaire (</w:t>
            </w:r>
            <w:r>
              <w:rPr>
                <w:sz w:val="22"/>
                <w:szCs w:val="22"/>
              </w:rPr>
              <w:t>auteur/é</w:t>
            </w:r>
            <w:r w:rsidRPr="006014E9">
              <w:rPr>
                <w:sz w:val="22"/>
                <w:szCs w:val="22"/>
              </w:rPr>
              <w:t>diteur/directeur de publication/monographie/article)</w:t>
            </w:r>
          </w:p>
          <w:p w:rsidR="006046C3" w:rsidRPr="006C506F" w:rsidRDefault="006046C3" w:rsidP="006046C3">
            <w:pPr>
              <w:pStyle w:val="Default"/>
              <w:numPr>
                <w:ilvl w:val="0"/>
                <w:numId w:val="11"/>
              </w:numPr>
              <w:jc w:val="both"/>
            </w:pPr>
            <w:r>
              <w:rPr>
                <w:sz w:val="22"/>
                <w:szCs w:val="22"/>
              </w:rPr>
              <w:t xml:space="preserve">connaître et utiliser le portail du SCD (renseignements formation : </w:t>
            </w:r>
            <w:hyperlink r:id="rId9" w:history="1">
              <w:r w:rsidR="006C506F" w:rsidRPr="00F53D11">
                <w:rPr>
                  <w:rStyle w:val="Lienhypertexte"/>
                  <w:b/>
                  <w:sz w:val="22"/>
                  <w:szCs w:val="22"/>
                </w:rPr>
                <w:t>formation-bu@u-paris10.fr</w:t>
              </w:r>
            </w:hyperlink>
            <w:r>
              <w:rPr>
                <w:sz w:val="22"/>
                <w:szCs w:val="22"/>
              </w:rPr>
              <w:t>)</w:t>
            </w:r>
          </w:p>
          <w:p w:rsidR="006C506F" w:rsidRPr="006046C3" w:rsidRDefault="006C506F" w:rsidP="006C506F">
            <w:pPr>
              <w:pStyle w:val="Default"/>
              <w:ind w:left="720"/>
              <w:jc w:val="both"/>
            </w:pPr>
          </w:p>
        </w:tc>
      </w:tr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046C3" w:rsidRPr="006046C3" w:rsidRDefault="006046C3" w:rsidP="006046C3">
            <w:pPr>
              <w:rPr>
                <w:b/>
                <w:i/>
              </w:rPr>
            </w:pPr>
            <w:r w:rsidRPr="006046C3">
              <w:rPr>
                <w:b/>
                <w:i/>
              </w:rPr>
              <w:t>Contenu</w:t>
            </w:r>
          </w:p>
        </w:tc>
        <w:tc>
          <w:tcPr>
            <w:tcW w:w="8222" w:type="dxa"/>
          </w:tcPr>
          <w:p w:rsidR="006046C3" w:rsidRDefault="006046C3" w:rsidP="006046C3">
            <w:pPr>
              <w:pStyle w:val="Paragraphedeliste"/>
            </w:pPr>
          </w:p>
          <w:p w:rsidR="006046C3" w:rsidRDefault="006046C3" w:rsidP="006046C3">
            <w:pPr>
              <w:pStyle w:val="Paragraphedeliste"/>
              <w:numPr>
                <w:ilvl w:val="0"/>
                <w:numId w:val="13"/>
              </w:numPr>
            </w:pPr>
            <w:r>
              <w:t>Présentation et manipulation de bases de données bibliographiques (</w:t>
            </w:r>
            <w:proofErr w:type="spellStart"/>
            <w:r>
              <w:t>Historical</w:t>
            </w:r>
            <w:proofErr w:type="spellEnd"/>
            <w:r>
              <w:t xml:space="preserve"> Abstracts, L’année philologique…), d’encyclopédies et corpus de textes (ECCO, EEBO, TLG, Encyclopédie de l’Islam), de portails de revues (Cairn, </w:t>
            </w:r>
            <w:proofErr w:type="spellStart"/>
            <w:r>
              <w:t>Jstor</w:t>
            </w:r>
            <w:proofErr w:type="spellEnd"/>
            <w:r>
              <w:t xml:space="preserve">, Persée, Revues.org), d’archives ouvertes (HAL). </w:t>
            </w:r>
          </w:p>
          <w:p w:rsidR="006046C3" w:rsidRDefault="006046C3" w:rsidP="006046C3">
            <w:pPr>
              <w:pStyle w:val="Paragraphedeliste"/>
              <w:numPr>
                <w:ilvl w:val="0"/>
                <w:numId w:val="13"/>
              </w:numPr>
            </w:pPr>
            <w:r>
              <w:t xml:space="preserve">Présentation des livres électroniques de Cairn, Numérique Premium, </w:t>
            </w:r>
            <w:proofErr w:type="spellStart"/>
            <w:r>
              <w:t>OpenEdition</w:t>
            </w:r>
            <w:proofErr w:type="spellEnd"/>
            <w:r>
              <w:t xml:space="preserve">, Harmattan. </w:t>
            </w:r>
          </w:p>
          <w:p w:rsidR="006046C3" w:rsidRDefault="006046C3" w:rsidP="006046C3">
            <w:pPr>
              <w:pStyle w:val="Paragraphedeliste"/>
              <w:numPr>
                <w:ilvl w:val="0"/>
                <w:numId w:val="13"/>
              </w:numPr>
            </w:pPr>
            <w:r>
              <w:t>Découverte de l’univers Netvibes de la bibliothèque, en particulier  l’onglet « Ressources en histoire » et des sites internet liés (par période historique, thématique, média…)</w:t>
            </w:r>
          </w:p>
          <w:p w:rsidR="006046C3" w:rsidRPr="006046C3" w:rsidRDefault="006046C3" w:rsidP="006046C3">
            <w:pPr>
              <w:pStyle w:val="Paragraphedeliste"/>
            </w:pPr>
          </w:p>
        </w:tc>
      </w:tr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</w:tcPr>
          <w:p w:rsidR="006046C3" w:rsidRPr="006046C3" w:rsidRDefault="006046C3" w:rsidP="006046C3">
            <w:pPr>
              <w:rPr>
                <w:b/>
                <w:i/>
              </w:rPr>
            </w:pPr>
          </w:p>
          <w:p w:rsidR="006046C3" w:rsidRPr="006046C3" w:rsidRDefault="006046C3" w:rsidP="006046C3">
            <w:pPr>
              <w:rPr>
                <w:b/>
                <w:i/>
              </w:rPr>
            </w:pPr>
          </w:p>
          <w:p w:rsidR="006046C3" w:rsidRPr="006046C3" w:rsidRDefault="006046C3" w:rsidP="006046C3">
            <w:pPr>
              <w:rPr>
                <w:b/>
                <w:i/>
              </w:rPr>
            </w:pPr>
            <w:r w:rsidRPr="006046C3">
              <w:rPr>
                <w:b/>
                <w:i/>
              </w:rPr>
              <w:t>Compétences acquises</w:t>
            </w:r>
          </w:p>
        </w:tc>
        <w:tc>
          <w:tcPr>
            <w:tcW w:w="8222" w:type="dxa"/>
          </w:tcPr>
          <w:p w:rsidR="006046C3" w:rsidRDefault="006046C3" w:rsidP="006046C3">
            <w:pPr>
              <w:jc w:val="both"/>
            </w:pPr>
          </w:p>
          <w:p w:rsidR="006046C3" w:rsidRPr="006046C3" w:rsidRDefault="006046C3" w:rsidP="006046C3">
            <w:pPr>
              <w:jc w:val="both"/>
            </w:pPr>
            <w:r w:rsidRPr="006046C3">
              <w:t xml:space="preserve">A l’issue de cette </w:t>
            </w:r>
            <w:r>
              <w:t>présentation</w:t>
            </w:r>
            <w:r w:rsidRPr="006046C3">
              <w:t xml:space="preserve">, l’étudiant sera capable : </w:t>
            </w:r>
          </w:p>
          <w:p w:rsidR="006046C3" w:rsidRDefault="006046C3" w:rsidP="006046C3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Faire des recherches simples et avancées dans les bases de données généralistes et spécialisées et exploiter les résultats</w:t>
            </w:r>
          </w:p>
          <w:p w:rsidR="006046C3" w:rsidRDefault="006046C3" w:rsidP="006046C3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Trouver des </w:t>
            </w:r>
            <w:proofErr w:type="spellStart"/>
            <w:r>
              <w:t>ebooks</w:t>
            </w:r>
            <w:proofErr w:type="spellEnd"/>
            <w:r>
              <w:t xml:space="preserve"> dans sa discipline</w:t>
            </w:r>
          </w:p>
          <w:p w:rsidR="006C506F" w:rsidRDefault="006C506F" w:rsidP="006046C3">
            <w:pPr>
              <w:pStyle w:val="Paragraphedeliste"/>
              <w:numPr>
                <w:ilvl w:val="0"/>
                <w:numId w:val="2"/>
              </w:numPr>
              <w:jc w:val="both"/>
            </w:pPr>
          </w:p>
          <w:p w:rsidR="006046C3" w:rsidRDefault="006046C3" w:rsidP="006046C3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Trouver des données et informations de qualité sur Internet (dictionnaires, sources numérisées, sites à vocation pédagogique…)</w:t>
            </w:r>
          </w:p>
          <w:p w:rsidR="006046C3" w:rsidRPr="006046C3" w:rsidRDefault="006046C3" w:rsidP="006046C3">
            <w:pPr>
              <w:ind w:left="720"/>
              <w:contextualSpacing/>
              <w:jc w:val="both"/>
            </w:pPr>
          </w:p>
        </w:tc>
      </w:tr>
      <w:tr w:rsidR="006046C3" w:rsidRPr="006046C3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</w:tcPr>
          <w:p w:rsidR="006046C3" w:rsidRPr="006046C3" w:rsidRDefault="006046C3" w:rsidP="006046C3">
            <w:pPr>
              <w:rPr>
                <w:b/>
                <w:i/>
              </w:rPr>
            </w:pPr>
          </w:p>
          <w:p w:rsidR="006046C3" w:rsidRPr="006046C3" w:rsidRDefault="006046C3" w:rsidP="006046C3">
            <w:pPr>
              <w:rPr>
                <w:b/>
                <w:i/>
              </w:rPr>
            </w:pPr>
            <w:r w:rsidRPr="006046C3">
              <w:rPr>
                <w:b/>
                <w:i/>
              </w:rPr>
              <w:t>Méthodes pédagogiques</w:t>
            </w:r>
          </w:p>
        </w:tc>
        <w:tc>
          <w:tcPr>
            <w:tcW w:w="8222" w:type="dxa"/>
          </w:tcPr>
          <w:p w:rsidR="006046C3" w:rsidRPr="006046C3" w:rsidRDefault="006046C3" w:rsidP="006046C3"/>
          <w:p w:rsidR="006046C3" w:rsidRPr="006046C3" w:rsidRDefault="006046C3" w:rsidP="006046C3">
            <w:pPr>
              <w:numPr>
                <w:ilvl w:val="0"/>
                <w:numId w:val="12"/>
              </w:numPr>
              <w:contextualSpacing/>
              <w:jc w:val="both"/>
            </w:pPr>
            <w:r w:rsidRPr="006046C3">
              <w:t xml:space="preserve">Exposé oral  </w:t>
            </w:r>
          </w:p>
          <w:p w:rsidR="006046C3" w:rsidRPr="006046C3" w:rsidRDefault="006046C3" w:rsidP="006046C3">
            <w:pPr>
              <w:numPr>
                <w:ilvl w:val="0"/>
                <w:numId w:val="12"/>
              </w:numPr>
              <w:contextualSpacing/>
              <w:jc w:val="both"/>
            </w:pPr>
            <w:r w:rsidRPr="006046C3">
              <w:t>Exercices pratiques de recherche à partir du portail documentaire</w:t>
            </w:r>
          </w:p>
          <w:p w:rsidR="006046C3" w:rsidRPr="006046C3" w:rsidRDefault="006046C3" w:rsidP="006046C3"/>
        </w:tc>
      </w:tr>
    </w:tbl>
    <w:p w:rsidR="00D62997" w:rsidRDefault="00D62997" w:rsidP="006C506F">
      <w:pPr>
        <w:spacing w:after="0" w:line="240" w:lineRule="auto"/>
      </w:pPr>
    </w:p>
    <w:sectPr w:rsidR="00D62997" w:rsidSect="006C506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AE" w:rsidRDefault="001335AE" w:rsidP="00AC704E">
      <w:pPr>
        <w:spacing w:after="0" w:line="240" w:lineRule="auto"/>
      </w:pPr>
      <w:r>
        <w:separator/>
      </w:r>
    </w:p>
  </w:endnote>
  <w:endnote w:type="continuationSeparator" w:id="0">
    <w:p w:rsidR="001335AE" w:rsidRDefault="001335AE" w:rsidP="00AC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AE" w:rsidRDefault="001335AE" w:rsidP="00AC704E">
      <w:pPr>
        <w:spacing w:after="0" w:line="240" w:lineRule="auto"/>
      </w:pPr>
      <w:r>
        <w:separator/>
      </w:r>
    </w:p>
  </w:footnote>
  <w:footnote w:type="continuationSeparator" w:id="0">
    <w:p w:rsidR="001335AE" w:rsidRDefault="001335AE" w:rsidP="00AC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7AC2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A03CD"/>
    <w:multiLevelType w:val="hybridMultilevel"/>
    <w:tmpl w:val="F760EABA"/>
    <w:lvl w:ilvl="0" w:tplc="A9EEB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E6EEB"/>
    <w:multiLevelType w:val="hybridMultilevel"/>
    <w:tmpl w:val="E04E9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91FEA"/>
    <w:multiLevelType w:val="hybridMultilevel"/>
    <w:tmpl w:val="8F7E5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37CF2"/>
    <w:multiLevelType w:val="hybridMultilevel"/>
    <w:tmpl w:val="4B962A32"/>
    <w:lvl w:ilvl="0" w:tplc="16AC1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6370C"/>
    <w:multiLevelType w:val="hybridMultilevel"/>
    <w:tmpl w:val="EA0ECE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F5277"/>
    <w:multiLevelType w:val="hybridMultilevel"/>
    <w:tmpl w:val="B0AA15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C443A"/>
    <w:multiLevelType w:val="hybridMultilevel"/>
    <w:tmpl w:val="061A6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67C64"/>
    <w:multiLevelType w:val="hybridMultilevel"/>
    <w:tmpl w:val="1194B69C"/>
    <w:lvl w:ilvl="0" w:tplc="CF521C6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51914"/>
    <w:multiLevelType w:val="hybridMultilevel"/>
    <w:tmpl w:val="8E18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B5A8B"/>
    <w:multiLevelType w:val="hybridMultilevel"/>
    <w:tmpl w:val="2A4C1E8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F4D2844"/>
    <w:multiLevelType w:val="hybridMultilevel"/>
    <w:tmpl w:val="CE506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D19AF"/>
    <w:multiLevelType w:val="hybridMultilevel"/>
    <w:tmpl w:val="F2040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97"/>
    <w:rsid w:val="0003312E"/>
    <w:rsid w:val="00034FBC"/>
    <w:rsid w:val="00056EA8"/>
    <w:rsid w:val="0007165E"/>
    <w:rsid w:val="00072BC0"/>
    <w:rsid w:val="000D1C23"/>
    <w:rsid w:val="00122959"/>
    <w:rsid w:val="001335AE"/>
    <w:rsid w:val="00192456"/>
    <w:rsid w:val="00197D91"/>
    <w:rsid w:val="001E487F"/>
    <w:rsid w:val="00235B64"/>
    <w:rsid w:val="00275AF6"/>
    <w:rsid w:val="0028248C"/>
    <w:rsid w:val="002C6693"/>
    <w:rsid w:val="00411322"/>
    <w:rsid w:val="004454C0"/>
    <w:rsid w:val="00464508"/>
    <w:rsid w:val="00473AC1"/>
    <w:rsid w:val="004834D9"/>
    <w:rsid w:val="004A519D"/>
    <w:rsid w:val="004B0E09"/>
    <w:rsid w:val="004D46B6"/>
    <w:rsid w:val="004E4816"/>
    <w:rsid w:val="00543031"/>
    <w:rsid w:val="005842DF"/>
    <w:rsid w:val="005C2F4D"/>
    <w:rsid w:val="005D563A"/>
    <w:rsid w:val="006046C3"/>
    <w:rsid w:val="00615F8C"/>
    <w:rsid w:val="006163BA"/>
    <w:rsid w:val="006750EA"/>
    <w:rsid w:val="006C506F"/>
    <w:rsid w:val="006F3F63"/>
    <w:rsid w:val="00825469"/>
    <w:rsid w:val="0084017D"/>
    <w:rsid w:val="00891941"/>
    <w:rsid w:val="008D0810"/>
    <w:rsid w:val="0093613B"/>
    <w:rsid w:val="009630FA"/>
    <w:rsid w:val="009B3927"/>
    <w:rsid w:val="009B7A05"/>
    <w:rsid w:val="00A351A0"/>
    <w:rsid w:val="00A67843"/>
    <w:rsid w:val="00A9450F"/>
    <w:rsid w:val="00AC704E"/>
    <w:rsid w:val="00AE23BC"/>
    <w:rsid w:val="00B10399"/>
    <w:rsid w:val="00B3022E"/>
    <w:rsid w:val="00BB3EB6"/>
    <w:rsid w:val="00BD0544"/>
    <w:rsid w:val="00C356AA"/>
    <w:rsid w:val="00C70B4E"/>
    <w:rsid w:val="00C8434E"/>
    <w:rsid w:val="00CC0B80"/>
    <w:rsid w:val="00CD7E0D"/>
    <w:rsid w:val="00D16B50"/>
    <w:rsid w:val="00D62997"/>
    <w:rsid w:val="00DA3712"/>
    <w:rsid w:val="00DE7E6B"/>
    <w:rsid w:val="00ED389C"/>
    <w:rsid w:val="00EE33B4"/>
    <w:rsid w:val="00EF1A82"/>
    <w:rsid w:val="00F15BAA"/>
    <w:rsid w:val="00F37E98"/>
    <w:rsid w:val="00F47F9B"/>
    <w:rsid w:val="00F94E4E"/>
    <w:rsid w:val="00FA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04E"/>
  </w:style>
  <w:style w:type="paragraph" w:styleId="Pieddepage">
    <w:name w:val="footer"/>
    <w:basedOn w:val="Normal"/>
    <w:link w:val="PieddepageCar"/>
    <w:uiPriority w:val="99"/>
    <w:unhideWhenUsed/>
    <w:rsid w:val="00AC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04E"/>
  </w:style>
  <w:style w:type="paragraph" w:styleId="Textedebulles">
    <w:name w:val="Balloon Text"/>
    <w:basedOn w:val="Normal"/>
    <w:link w:val="TextedebullesCar"/>
    <w:uiPriority w:val="99"/>
    <w:semiHidden/>
    <w:unhideWhenUsed/>
    <w:rsid w:val="00AC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04E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4834D9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275AF6"/>
    <w:pPr>
      <w:ind w:left="720"/>
      <w:contextualSpacing/>
    </w:pPr>
  </w:style>
  <w:style w:type="character" w:styleId="Lienhypertexte">
    <w:name w:val="Hyperlink"/>
    <w:basedOn w:val="Policepardfaut"/>
    <w:rsid w:val="00072BC0"/>
    <w:rPr>
      <w:color w:val="0000FF"/>
      <w:u w:val="single"/>
    </w:rPr>
  </w:style>
  <w:style w:type="paragraph" w:customStyle="1" w:styleId="Default">
    <w:name w:val="Default"/>
    <w:rsid w:val="00235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543031"/>
    <w:pPr>
      <w:numPr>
        <w:numId w:val="7"/>
      </w:numPr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60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04E"/>
  </w:style>
  <w:style w:type="paragraph" w:styleId="Pieddepage">
    <w:name w:val="footer"/>
    <w:basedOn w:val="Normal"/>
    <w:link w:val="PieddepageCar"/>
    <w:uiPriority w:val="99"/>
    <w:unhideWhenUsed/>
    <w:rsid w:val="00AC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04E"/>
  </w:style>
  <w:style w:type="paragraph" w:styleId="Textedebulles">
    <w:name w:val="Balloon Text"/>
    <w:basedOn w:val="Normal"/>
    <w:link w:val="TextedebullesCar"/>
    <w:uiPriority w:val="99"/>
    <w:semiHidden/>
    <w:unhideWhenUsed/>
    <w:rsid w:val="00AC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04E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4834D9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275AF6"/>
    <w:pPr>
      <w:ind w:left="720"/>
      <w:contextualSpacing/>
    </w:pPr>
  </w:style>
  <w:style w:type="character" w:styleId="Lienhypertexte">
    <w:name w:val="Hyperlink"/>
    <w:basedOn w:val="Policepardfaut"/>
    <w:rsid w:val="00072BC0"/>
    <w:rPr>
      <w:color w:val="0000FF"/>
      <w:u w:val="single"/>
    </w:rPr>
  </w:style>
  <w:style w:type="paragraph" w:customStyle="1" w:styleId="Default">
    <w:name w:val="Default"/>
    <w:rsid w:val="00235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543031"/>
    <w:pPr>
      <w:numPr>
        <w:numId w:val="7"/>
      </w:numPr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60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ormation-bu@u-paris10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FE2F-5303-4F48-A491-B8EBF396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Benedicte Bouin</cp:lastModifiedBy>
  <cp:revision>4</cp:revision>
  <dcterms:created xsi:type="dcterms:W3CDTF">2015-07-20T07:43:00Z</dcterms:created>
  <dcterms:modified xsi:type="dcterms:W3CDTF">2015-09-07T08:49:00Z</dcterms:modified>
</cp:coreProperties>
</file>